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9B3985" w14:textId="77777777" w:rsidR="00B02C14" w:rsidRDefault="00B02C14">
      <w:pPr>
        <w:rPr>
          <w:lang w:val="en-US"/>
        </w:rPr>
      </w:pPr>
      <w:bookmarkStart w:id="0" w:name="_GoBack"/>
      <w:bookmarkEnd w:id="0"/>
    </w:p>
    <w:p w14:paraId="7BEB785E" w14:textId="77777777" w:rsidR="00B02C14" w:rsidRDefault="00B02C14">
      <w:pPr>
        <w:rPr>
          <w:lang w:val="en-US"/>
        </w:rPr>
      </w:pPr>
    </w:p>
    <w:p w14:paraId="23F96C84" w14:textId="77777777" w:rsidR="00B02C14" w:rsidRDefault="00B02C14">
      <w:pPr>
        <w:rPr>
          <w:lang w:val="en-US"/>
        </w:rPr>
      </w:pPr>
    </w:p>
    <w:p w14:paraId="44163695" w14:textId="77777777" w:rsidR="00B02C14" w:rsidRDefault="00B02C14">
      <w:pPr>
        <w:rPr>
          <w:lang w:val="en-US"/>
        </w:rPr>
      </w:pPr>
    </w:p>
    <w:p w14:paraId="5759FF38" w14:textId="77777777" w:rsidR="00B02C14" w:rsidRDefault="00B02C14">
      <w:pPr>
        <w:rPr>
          <w:lang w:val="en-US"/>
        </w:rPr>
      </w:pPr>
    </w:p>
    <w:p w14:paraId="6189B2A2" w14:textId="77777777" w:rsidR="00B02C14" w:rsidRDefault="00B02C14">
      <w:pPr>
        <w:rPr>
          <w:lang w:val="en-US"/>
        </w:rPr>
      </w:pPr>
    </w:p>
    <w:p w14:paraId="066094AD" w14:textId="77777777" w:rsidR="00B02C14" w:rsidRDefault="00B02C14">
      <w:pPr>
        <w:rPr>
          <w:lang w:val="en-US"/>
        </w:rPr>
      </w:pPr>
    </w:p>
    <w:p w14:paraId="6C98313D" w14:textId="77777777" w:rsidR="00B02C14" w:rsidRDefault="00B02C14">
      <w:pPr>
        <w:rPr>
          <w:lang w:val="en-US"/>
        </w:rPr>
      </w:pPr>
    </w:p>
    <w:p w14:paraId="68CA9E4F" w14:textId="77777777" w:rsidR="00B02C14" w:rsidRDefault="00B02C14">
      <w:pPr>
        <w:rPr>
          <w:lang w:val="en-US"/>
        </w:rPr>
      </w:pPr>
    </w:p>
    <w:p w14:paraId="5E8ACB91" w14:textId="77777777" w:rsidR="00B02C14" w:rsidRDefault="00B02C14">
      <w:pPr>
        <w:rPr>
          <w:lang w:val="en-US"/>
        </w:rPr>
      </w:pPr>
    </w:p>
    <w:p w14:paraId="4557A8E3" w14:textId="77777777" w:rsidR="00B02C14" w:rsidRDefault="00B02C14">
      <w:pPr>
        <w:rPr>
          <w:lang w:val="en-US"/>
        </w:rPr>
      </w:pPr>
    </w:p>
    <w:p w14:paraId="6F250491" w14:textId="77777777" w:rsidR="00B02C14" w:rsidRDefault="00B02C14">
      <w:pPr>
        <w:rPr>
          <w:lang w:val="en-US"/>
        </w:rPr>
      </w:pPr>
    </w:p>
    <w:p w14:paraId="32D0DB09" w14:textId="77777777" w:rsidR="00B02C14" w:rsidRDefault="00B02C14">
      <w:pPr>
        <w:rPr>
          <w:lang w:val="en-US"/>
        </w:rPr>
      </w:pPr>
    </w:p>
    <w:p w14:paraId="052098BF" w14:textId="0A00CF91" w:rsidR="00B02C14" w:rsidRDefault="009C7421" w:rsidP="00B02C14">
      <w:pPr>
        <w:jc w:val="center"/>
        <w:rPr>
          <w:lang w:val="en-US"/>
        </w:rPr>
      </w:pPr>
      <w:r w:rsidRPr="00B02C14">
        <w:rPr>
          <w:lang w:val="en-US"/>
        </w:rPr>
        <w:t>Comprehensive Work-Life Balance Program In D</w:t>
      </w:r>
      <w:r>
        <w:rPr>
          <w:lang w:val="en-US"/>
        </w:rPr>
        <w:t>CRI</w:t>
      </w:r>
    </w:p>
    <w:p w14:paraId="400D2187" w14:textId="07F0DEF5" w:rsidR="00B02C14" w:rsidRDefault="009C7421" w:rsidP="00B02C14">
      <w:pPr>
        <w:jc w:val="center"/>
        <w:rPr>
          <w:lang w:val="en-US"/>
        </w:rPr>
      </w:pPr>
      <w:r>
        <w:rPr>
          <w:lang w:val="en-US"/>
        </w:rPr>
        <w:t>Name</w:t>
      </w:r>
    </w:p>
    <w:p w14:paraId="7EA6967F" w14:textId="01D9271F" w:rsidR="00B02C14" w:rsidRDefault="009C7421" w:rsidP="00B02C14">
      <w:pPr>
        <w:jc w:val="center"/>
        <w:rPr>
          <w:lang w:val="en-US"/>
        </w:rPr>
      </w:pPr>
      <w:r>
        <w:rPr>
          <w:lang w:val="en-US"/>
        </w:rPr>
        <w:t>Institution</w:t>
      </w:r>
    </w:p>
    <w:p w14:paraId="4096403E" w14:textId="5C2796E3" w:rsidR="00B02C14" w:rsidRDefault="00B02C14">
      <w:pPr>
        <w:rPr>
          <w:lang w:val="en-US"/>
        </w:rPr>
      </w:pPr>
    </w:p>
    <w:p w14:paraId="75D4588E" w14:textId="6E563479" w:rsidR="00B02C14" w:rsidRDefault="00B02C14">
      <w:pPr>
        <w:rPr>
          <w:lang w:val="en-US"/>
        </w:rPr>
      </w:pPr>
    </w:p>
    <w:p w14:paraId="7C27ED94" w14:textId="22D24F10" w:rsidR="00B02C14" w:rsidRDefault="00B02C14">
      <w:pPr>
        <w:rPr>
          <w:lang w:val="en-US"/>
        </w:rPr>
      </w:pPr>
    </w:p>
    <w:p w14:paraId="792FDBDF" w14:textId="3C12E9A8" w:rsidR="00B02C14" w:rsidRDefault="00B02C14">
      <w:pPr>
        <w:rPr>
          <w:lang w:val="en-US"/>
        </w:rPr>
      </w:pPr>
    </w:p>
    <w:p w14:paraId="3C9A9E62" w14:textId="12BAF2F7" w:rsidR="00B02C14" w:rsidRDefault="00B02C14">
      <w:pPr>
        <w:rPr>
          <w:lang w:val="en-US"/>
        </w:rPr>
      </w:pPr>
    </w:p>
    <w:p w14:paraId="2907ADA5" w14:textId="269D6A76" w:rsidR="00B02C14" w:rsidRDefault="00B02C14">
      <w:pPr>
        <w:rPr>
          <w:lang w:val="en-US"/>
        </w:rPr>
      </w:pPr>
    </w:p>
    <w:p w14:paraId="0009EA57" w14:textId="176FCB4C" w:rsidR="00B02C14" w:rsidRDefault="00B02C14">
      <w:pPr>
        <w:rPr>
          <w:lang w:val="en-US"/>
        </w:rPr>
      </w:pPr>
    </w:p>
    <w:p w14:paraId="36D6E539" w14:textId="6D248F32" w:rsidR="00B02C14" w:rsidRDefault="00B02C14">
      <w:pPr>
        <w:rPr>
          <w:lang w:val="en-US"/>
        </w:rPr>
      </w:pPr>
    </w:p>
    <w:p w14:paraId="2E965079" w14:textId="579A0D98" w:rsidR="00B02C14" w:rsidRDefault="00B02C14">
      <w:pPr>
        <w:rPr>
          <w:lang w:val="en-US"/>
        </w:rPr>
      </w:pPr>
    </w:p>
    <w:p w14:paraId="4C085FAD" w14:textId="784B596B" w:rsidR="00B02C14" w:rsidRDefault="00B02C14">
      <w:pPr>
        <w:rPr>
          <w:lang w:val="en-US"/>
        </w:rPr>
      </w:pPr>
    </w:p>
    <w:p w14:paraId="7DB25B73" w14:textId="3E6B351A" w:rsidR="00B02C14" w:rsidRDefault="00B02C14">
      <w:pPr>
        <w:rPr>
          <w:lang w:val="en-US"/>
        </w:rPr>
      </w:pPr>
    </w:p>
    <w:p w14:paraId="31E0F6B2" w14:textId="1E64D2BF" w:rsidR="00B02C14" w:rsidRDefault="00B02C14">
      <w:pPr>
        <w:rPr>
          <w:lang w:val="en-US"/>
        </w:rPr>
      </w:pPr>
    </w:p>
    <w:p w14:paraId="1CF5B930" w14:textId="77777777" w:rsidR="00B02C14" w:rsidRDefault="00B02C14">
      <w:pPr>
        <w:rPr>
          <w:lang w:val="en-US"/>
        </w:rPr>
      </w:pPr>
    </w:p>
    <w:p w14:paraId="1C14BBF9" w14:textId="4C314F72" w:rsidR="00B02C14" w:rsidRDefault="00B02C14">
      <w:pPr>
        <w:rPr>
          <w:lang w:val="en-US"/>
        </w:rPr>
      </w:pPr>
    </w:p>
    <w:p w14:paraId="1AC1990A" w14:textId="22C3CC61" w:rsidR="00BA159B" w:rsidRPr="00BA159B" w:rsidRDefault="00BA159B" w:rsidP="00BA159B">
      <w:pPr>
        <w:jc w:val="center"/>
        <w:rPr>
          <w:b/>
          <w:bCs/>
          <w:lang w:val="en-US"/>
        </w:rPr>
      </w:pPr>
      <w:r w:rsidRPr="00BA159B">
        <w:rPr>
          <w:b/>
          <w:bCs/>
          <w:lang w:val="en-US"/>
        </w:rPr>
        <w:lastRenderedPageBreak/>
        <w:t>Executive summary</w:t>
      </w:r>
    </w:p>
    <w:p w14:paraId="42408996" w14:textId="7B247F27" w:rsidR="00BA159B" w:rsidRDefault="00BA159B" w:rsidP="00BA159B">
      <w:pPr>
        <w:spacing w:line="480" w:lineRule="auto"/>
        <w:jc w:val="both"/>
        <w:rPr>
          <w:lang w:val="en-US"/>
        </w:rPr>
      </w:pPr>
      <w:r w:rsidRPr="00BA159B">
        <w:rPr>
          <w:lang w:val="en-US"/>
        </w:rPr>
        <w:t>Employees within an organization context are an essential asset that should be respected and ensure that their needs are addressed to improve the level of retention. Organizations need to focus on implementing better strategies that provide a detailed understanding of essential processes that help define a healthy level of organizational development. Ensuring that there is a high level of employee commitment creates a reliable system under which it is easier to control the level of development. Managing employee workplace needs should focus on creating a more straightforward understanding of the existing challenges that contribute to increased turnover. Work-life balance is a complicated aspect that cannot be evaluated by employees independently. The work-life balance incorporates personal and professionals relations, which provide a strong consideration on the level of individual commitment within an organizational context. Thus organizations should focus on implementing better work-life balance programs that target high-level productivity. DCRI has been having challenges over the years, characterized by the poor work environment and high employee turnover. The organization is focusing on developing a program that can help transform its current situation. A fundamental approach in improving employee engagement is through the development of a comprehensive work balance program that focuses on the multigenerational workforce within the company.</w:t>
      </w:r>
    </w:p>
    <w:p w14:paraId="422EEAF6" w14:textId="1CF8B982" w:rsidR="00BA159B" w:rsidRDefault="00BA159B" w:rsidP="00BA159B">
      <w:pPr>
        <w:spacing w:line="480" w:lineRule="auto"/>
        <w:jc w:val="both"/>
        <w:rPr>
          <w:lang w:val="en-US"/>
        </w:rPr>
      </w:pPr>
    </w:p>
    <w:p w14:paraId="0CF17769" w14:textId="267EC00D" w:rsidR="00BA159B" w:rsidRDefault="00BA159B" w:rsidP="00BA159B">
      <w:pPr>
        <w:spacing w:line="480" w:lineRule="auto"/>
        <w:jc w:val="both"/>
        <w:rPr>
          <w:lang w:val="en-US"/>
        </w:rPr>
      </w:pPr>
    </w:p>
    <w:p w14:paraId="679A8272" w14:textId="2D8B3372" w:rsidR="00BA159B" w:rsidRDefault="00BA159B" w:rsidP="00BA159B">
      <w:pPr>
        <w:spacing w:line="480" w:lineRule="auto"/>
        <w:jc w:val="both"/>
        <w:rPr>
          <w:lang w:val="en-US"/>
        </w:rPr>
      </w:pPr>
    </w:p>
    <w:p w14:paraId="504162B2" w14:textId="77742F09" w:rsidR="00BA159B" w:rsidRDefault="00BA159B" w:rsidP="00BA159B">
      <w:pPr>
        <w:spacing w:line="480" w:lineRule="auto"/>
        <w:jc w:val="both"/>
        <w:rPr>
          <w:lang w:val="en-US"/>
        </w:rPr>
      </w:pPr>
    </w:p>
    <w:p w14:paraId="3F3D6D72" w14:textId="329C8DF3" w:rsidR="00BA159B" w:rsidRDefault="00BA159B" w:rsidP="00BA159B">
      <w:pPr>
        <w:spacing w:line="480" w:lineRule="auto"/>
        <w:jc w:val="both"/>
        <w:rPr>
          <w:lang w:val="en-US"/>
        </w:rPr>
      </w:pPr>
    </w:p>
    <w:p w14:paraId="3AFE6D75" w14:textId="77777777" w:rsidR="00BA159B" w:rsidRDefault="00BA159B" w:rsidP="00BA159B">
      <w:pPr>
        <w:spacing w:line="480" w:lineRule="auto"/>
        <w:jc w:val="both"/>
        <w:rPr>
          <w:lang w:val="en-US"/>
        </w:rPr>
      </w:pPr>
    </w:p>
    <w:p w14:paraId="1873DEB7" w14:textId="26A8346D" w:rsidR="00701000" w:rsidRPr="00701000" w:rsidRDefault="009C7421" w:rsidP="00701000">
      <w:pPr>
        <w:spacing w:line="480" w:lineRule="auto"/>
        <w:ind w:firstLine="720"/>
        <w:jc w:val="center"/>
        <w:rPr>
          <w:b/>
          <w:bCs/>
          <w:lang w:val="en-US"/>
        </w:rPr>
      </w:pPr>
      <w:r w:rsidRPr="00701000">
        <w:rPr>
          <w:b/>
          <w:bCs/>
          <w:lang w:val="en-US"/>
        </w:rPr>
        <w:lastRenderedPageBreak/>
        <w:t>Introduction</w:t>
      </w:r>
    </w:p>
    <w:p w14:paraId="7C7B6626" w14:textId="77777777" w:rsidR="00701000" w:rsidRDefault="009C7421" w:rsidP="00B02C14">
      <w:pPr>
        <w:spacing w:line="480" w:lineRule="auto"/>
        <w:ind w:firstLine="720"/>
        <w:jc w:val="both"/>
        <w:rPr>
          <w:lang w:val="en-US"/>
        </w:rPr>
      </w:pPr>
      <w:r>
        <w:rPr>
          <w:lang w:val="en-US"/>
        </w:rPr>
        <w:t xml:space="preserve">Work-life balance is essential in defining an individual quality of life. Most organizations have focused on creating a favorable work-life balance for their employees in ensuring that they remain highly productive. The different approaches that are evaluated provide a greater understanding of specific elements that define a more transparent and adequate knowledge of employee needs. A favorable work-life balance is essential in improving retention chances among employees because they are comfortable. </w:t>
      </w:r>
    </w:p>
    <w:p w14:paraId="2B3BD9FB" w14:textId="3ED3618A" w:rsidR="00701000" w:rsidRPr="00701000" w:rsidRDefault="009C7421" w:rsidP="00701000">
      <w:pPr>
        <w:spacing w:line="480" w:lineRule="auto"/>
        <w:ind w:firstLine="720"/>
        <w:jc w:val="center"/>
        <w:rPr>
          <w:b/>
          <w:bCs/>
          <w:lang w:val="en-US"/>
        </w:rPr>
      </w:pPr>
      <w:r w:rsidRPr="00701000">
        <w:rPr>
          <w:b/>
          <w:bCs/>
          <w:lang w:val="en-US"/>
        </w:rPr>
        <w:t>The company  DCRI</w:t>
      </w:r>
    </w:p>
    <w:p w14:paraId="7F777236" w14:textId="1DED03F3" w:rsidR="00A82778" w:rsidRDefault="009C7421" w:rsidP="00B02C14">
      <w:pPr>
        <w:spacing w:line="480" w:lineRule="auto"/>
        <w:ind w:firstLine="720"/>
        <w:jc w:val="both"/>
        <w:rPr>
          <w:lang w:val="en-US"/>
        </w:rPr>
      </w:pPr>
      <w:r>
        <w:rPr>
          <w:lang w:val="en-US"/>
        </w:rPr>
        <w:t xml:space="preserve"> Duke Clinical Research Institute is one the of largest pharmaceutical and research organizations that are known for its groundbreaking innovative clinical research that provides a more significant basis for development. However, despite a stellar brand within the industry, the organization has been having challenges in retaining its employees.</w:t>
      </w:r>
      <w:r w:rsidR="00701000">
        <w:rPr>
          <w:lang w:val="en-US"/>
        </w:rPr>
        <w:t xml:space="preserve"> </w:t>
      </w:r>
      <w:r>
        <w:rPr>
          <w:lang w:val="en-US"/>
        </w:rPr>
        <w:t xml:space="preserve">DCRI has maintained an old school environment where adopting a change process is based on the ability to integrate essential processes that help define a strong emphasis on better change processes. Improving the employee work-life balance requires a specific approach that emphasizes positive change, which outlines critical measures that define an improved change process. The development of a comprehensive work-life balance program presents more precise and specific guidelines where it is possible to implement better change approaches. </w:t>
      </w:r>
    </w:p>
    <w:p w14:paraId="3F445B6E" w14:textId="0D1B0108" w:rsidR="00FB1A63" w:rsidRPr="00701000" w:rsidRDefault="009C7421" w:rsidP="00701000">
      <w:pPr>
        <w:spacing w:line="480" w:lineRule="auto"/>
        <w:ind w:firstLine="720"/>
        <w:jc w:val="center"/>
        <w:rPr>
          <w:b/>
          <w:bCs/>
          <w:lang w:val="en-US"/>
        </w:rPr>
      </w:pPr>
      <w:r w:rsidRPr="00701000">
        <w:rPr>
          <w:b/>
          <w:bCs/>
          <w:lang w:val="en-US"/>
        </w:rPr>
        <w:t>Generational norms</w:t>
      </w:r>
    </w:p>
    <w:p w14:paraId="7895F443" w14:textId="2CF89298" w:rsidR="00FB1A63" w:rsidRDefault="009C7421" w:rsidP="00B02C14">
      <w:pPr>
        <w:spacing w:line="480" w:lineRule="auto"/>
        <w:ind w:firstLine="720"/>
        <w:jc w:val="both"/>
        <w:rPr>
          <w:lang w:val="en-US"/>
        </w:rPr>
      </w:pPr>
      <w:r>
        <w:rPr>
          <w:lang w:val="en-US"/>
        </w:rPr>
        <w:t xml:space="preserve">The work-life balance program that is developed within the company must emphasize the increasing diversity, which defines employee performance. Diversity focuses on the multigenerational workforce, where the needs of employees vary significantly. Implementing positive change is essential, especially understanding the wellbeing of all employees.  The </w:t>
      </w:r>
      <w:r>
        <w:rPr>
          <w:lang w:val="en-US"/>
        </w:rPr>
        <w:lastRenderedPageBreak/>
        <w:t>organization requires that its employees remain committed for long to help in attaining its goals</w:t>
      </w:r>
      <w:r w:rsidR="008544CF">
        <w:rPr>
          <w:lang w:val="en-US"/>
        </w:rPr>
        <w:t xml:space="preserve"> </w:t>
      </w:r>
      <w:r w:rsidR="008544CF">
        <w:rPr>
          <w:lang w:val="en-US"/>
        </w:rPr>
        <w:fldChar w:fldCharType="begin" w:fldLock="1"/>
      </w:r>
      <w:r w:rsidR="008544CF">
        <w:rPr>
          <w:lang w:val="en-US"/>
        </w:rPr>
        <w:instrText>ADDIN CSL_CITATION {"citationItems":[{"id":"ITEM-1","itemData":{"DOI":"10.1024/0036-7281/a000150","ISSN":"17504589","abstract":"Work life balance has recently taken the attention of both researchers and executives. This subject interests almost everyone with a professional career. This widespread interest is partly due to its reflection on all aspects of life. For those who think that the main objective in life is to work, their career becomes the core of life. However, people have limited time and therefore have to perform many other activities other than their jobs. Without a balance between the two, many mishaps can be experienced in both. In this study work –life balance is analyzed from organizational context. This study has the potential to enable the working people to consider their stand point in terms of work –life balance and the executives to gain new perspective in order to cope with such a problem. ©","author":[{"dropping-particle":"","family":"McCutcheon","given":"Karen","non-dropping-particle":"","parse-names":false,"suffix":""}],"container-title":"Journal of Perioperative Practice","id":"ITEM-1","issued":{"date-parts":[["2014"]]},"title":"Work-life balance","type":"article-magazine"},"uris":["http://www.mendeley.com/documents/?uuid=2db3e4e8-f1ed-49e9-8c57-683424298bc4","http://www.mendeley.com/documents/?uuid=194360c7-64fe-41c0-bcde-6384786c83b6"]}],"mendeley":{"formattedCitation":"(McCutcheon, 2014)","plainTextFormattedCitation":"(McCutcheon, 2014)","previouslyFormattedCitation":"(McCutcheon, 2014)"},"properties":{"noteIndex":0},"schema":"https://github.com/citation-style-language/schema/raw/master/csl-citation.json"}</w:instrText>
      </w:r>
      <w:r w:rsidR="008544CF">
        <w:rPr>
          <w:lang w:val="en-US"/>
        </w:rPr>
        <w:fldChar w:fldCharType="separate"/>
      </w:r>
      <w:r w:rsidR="008544CF" w:rsidRPr="008544CF">
        <w:rPr>
          <w:noProof/>
          <w:lang w:val="en-US"/>
        </w:rPr>
        <w:t>(McCutcheon, 2014)</w:t>
      </w:r>
      <w:r w:rsidR="008544CF">
        <w:rPr>
          <w:lang w:val="en-US"/>
        </w:rPr>
        <w:fldChar w:fldCharType="end"/>
      </w:r>
      <w:r>
        <w:rPr>
          <w:lang w:val="en-US"/>
        </w:rPr>
        <w:t xml:space="preserve">. </w:t>
      </w:r>
    </w:p>
    <w:p w14:paraId="571C9241" w14:textId="1325758A" w:rsidR="00FB1A63" w:rsidRDefault="009C7421" w:rsidP="00701000">
      <w:pPr>
        <w:spacing w:line="480" w:lineRule="auto"/>
        <w:jc w:val="both"/>
        <w:rPr>
          <w:lang w:val="en-US"/>
        </w:rPr>
      </w:pPr>
      <w:r>
        <w:rPr>
          <w:lang w:val="en-US"/>
        </w:rPr>
        <w:t xml:space="preserve">Traditionalists </w:t>
      </w:r>
    </w:p>
    <w:p w14:paraId="0B833705" w14:textId="77777777" w:rsidR="00FB1A63" w:rsidRPr="00FB1A63" w:rsidRDefault="009C7421" w:rsidP="00FB1A63">
      <w:pPr>
        <w:spacing w:line="480" w:lineRule="auto"/>
        <w:ind w:firstLine="720"/>
        <w:jc w:val="both"/>
        <w:rPr>
          <w:bCs/>
          <w:lang w:val="en-US"/>
        </w:rPr>
      </w:pPr>
      <w:r>
        <w:rPr>
          <w:lang w:val="en-US"/>
        </w:rPr>
        <w:t xml:space="preserve">These are the oldest employees within the organization and are majorly the senior managers or senior support staff within the organization, considering their tremendous experience. These individuals are conformers to the set policies having a high level of adherence to rules. They also believe in duty before pleasure and strong family focus. The family plays an integral role in the lives of the traditionalists. Thus the company should consider implementing a work-life balance that emphasizes these traits. </w:t>
      </w:r>
      <w:r w:rsidRPr="00FB1A63">
        <w:rPr>
          <w:bCs/>
          <w:lang w:val="en-US"/>
        </w:rPr>
        <w:t xml:space="preserve">Creating a workplace family is crucial in improving the level of commitment considering a strong focus on specific elements that define a critical understanding of better processes that determine change. Developing a team focuses on the knowledge that they have a significant role to play in building the organization; hence are more committed and think less about leaving </w:t>
      </w:r>
      <w:r w:rsidRPr="00FB1A63">
        <w:rPr>
          <w:bCs/>
          <w:lang w:val="en-US"/>
        </w:rPr>
        <w:fldChar w:fldCharType="begin" w:fldLock="1"/>
      </w:r>
      <w:r w:rsidRPr="00FB1A63">
        <w:rPr>
          <w:bCs/>
          <w:lang w:val="en-US"/>
        </w:rPr>
        <w:instrText>ADDIN CSL_CITATION {"citationItems":[{"id":"ITEM-1","itemData":{"DOI":"10.9790/487x-1433135","ISSN":"23197668","abstract":"What is WLB, WL conflict and proposed ways and theories on how both the employer and the employee to balance them","author":[{"dropping-particle":"","family":"Meenakshi","given":"S. Pattu","non-dropping-particle":"","parse-names":false,"suffix":""}],"container-title":"IOSR Journal of Business and Management","id":"ITEM-1","issued":{"date-parts":[["2013"]]},"title":"“The Importance of Work-Life-Balance”","type":"article-journal"},"uris":["http://www.mendeley.com/documents/?uuid=c30e7c2a-5682-4205-b68f-7ea4c45987e5","http://www.mendeley.com/documents/?uuid=9611cfcb-75ee-45fb-84b2-7a212e95be2a"]}],"mendeley":{"formattedCitation":"(Meenakshi, 2013)","plainTextFormattedCitation":"(Meenakshi, 2013)","previouslyFormattedCitation":"(Meenakshi, 2013)"},"properties":{"noteIndex":0},"schema":"https://github.com/citation-style-language/schema/raw/master/csl-citation.json"}</w:instrText>
      </w:r>
      <w:r w:rsidRPr="00FB1A63">
        <w:rPr>
          <w:bCs/>
          <w:lang w:val="en-US"/>
        </w:rPr>
        <w:fldChar w:fldCharType="separate"/>
      </w:r>
      <w:r w:rsidRPr="00FB1A63">
        <w:rPr>
          <w:bCs/>
          <w:lang w:val="en-US"/>
        </w:rPr>
        <w:t>(Meenakshi, 2013)</w:t>
      </w:r>
      <w:r w:rsidRPr="00FB1A63">
        <w:rPr>
          <w:lang w:val="en-US"/>
        </w:rPr>
        <w:fldChar w:fldCharType="end"/>
      </w:r>
      <w:r w:rsidRPr="00FB1A63">
        <w:rPr>
          <w:bCs/>
          <w:lang w:val="en-US"/>
        </w:rPr>
        <w:t>.</w:t>
      </w:r>
    </w:p>
    <w:p w14:paraId="1F1AE05D" w14:textId="33B3000E" w:rsidR="00FB1A63" w:rsidRDefault="009C7421" w:rsidP="00701000">
      <w:pPr>
        <w:spacing w:line="480" w:lineRule="auto"/>
        <w:jc w:val="both"/>
        <w:rPr>
          <w:lang w:val="en-US"/>
        </w:rPr>
      </w:pPr>
      <w:r>
        <w:rPr>
          <w:lang w:val="en-US"/>
        </w:rPr>
        <w:t xml:space="preserve">Baby boomers </w:t>
      </w:r>
    </w:p>
    <w:p w14:paraId="63DC7156" w14:textId="0F753615" w:rsidR="00FB1A63" w:rsidRDefault="009C7421" w:rsidP="00106B6A">
      <w:pPr>
        <w:spacing w:line="480" w:lineRule="auto"/>
        <w:ind w:firstLine="720"/>
        <w:jc w:val="both"/>
        <w:rPr>
          <w:bCs/>
          <w:lang w:val="en-US"/>
        </w:rPr>
      </w:pPr>
      <w:r>
        <w:rPr>
          <w:lang w:val="en-US"/>
        </w:rPr>
        <w:t xml:space="preserve">They are also referred to as the ‘me' generation.  They are more materialistic and focus on their wellbeing even within the workplace.  They believe in equal rights and focus on creating a strong team within the organizational context. They are hard workers,  very competitive, and understand their needs, which informs their commitment. The company should consider addressing their needs, which focus on improving their engagement.  Developing an Onsight gym and encouraging employees to take vacations are vital aspects of the work-life balance program that will improve the needs of these individuals based on their unique traits </w:t>
      </w:r>
      <w:r w:rsidRPr="00FB1A63">
        <w:rPr>
          <w:bCs/>
          <w:lang w:val="en-US"/>
        </w:rPr>
        <w:fldChar w:fldCharType="begin" w:fldLock="1"/>
      </w:r>
      <w:r w:rsidRPr="00FB1A63">
        <w:rPr>
          <w:bCs/>
          <w:lang w:val="en-US"/>
        </w:rPr>
        <w:instrText>ADDIN CSL_CITATION {"citationItems":[{"id":"ITEM-1","itemData":{"DOI":"10.1007/s11482-013-9283-1","ISSN":"18712576","abstract":"This study examines the impact of Internet and mobile technology use on work-life balance. Its findings suggest that using Internet and mobile technologies influences the dimensions (flexibility and permeability), types (integration, autonomy, interference, and segmentation), and consequences (job satisfaction, job stress, and overwork) of work-life balance. Technology use shapes an individual's perception of flexibility and permeability regarding the balance between work and life spheres. Technology use determines an individual’s type of work-life balance. Technology use affects the individual’s resulting experience as a consequence of work-life infiltration.","author":[{"dropping-particle":"","family":"Nam","given":"Taewoo","non-dropping-particle":"","parse-names":false,"suffix":""}],"container-title":"Applied Research in Quality of Life","id":"ITEM-1","issued":{"date-parts":[["2014"]]},"title":"Technology Use and Work-Life Balance","type":"article-journal"},"uris":["http://www.mendeley.com/documents/?uuid=e056c27d-36b6-4d27-b0f8-0fdd27bfe527","http://www.mendeley.com/documents/?uuid=e9ee8dc6-cf07-4440-9c72-9daca979a11c"]}],"mendeley":{"formattedCitation":"(Nam, 2014)","plainTextFormattedCitation":"(Nam, 2014)","previouslyFormattedCitation":"(Nam, 2014)"},"properties":{"noteIndex":0},"schema":"https://github.com/citation-style-language/schema/raw/master/csl-citation.json"}</w:instrText>
      </w:r>
      <w:r w:rsidRPr="00FB1A63">
        <w:rPr>
          <w:bCs/>
          <w:lang w:val="en-US"/>
        </w:rPr>
        <w:fldChar w:fldCharType="separate"/>
      </w:r>
      <w:r w:rsidRPr="00FB1A63">
        <w:rPr>
          <w:bCs/>
          <w:lang w:val="en-US"/>
        </w:rPr>
        <w:t>(Nam, 2014)</w:t>
      </w:r>
      <w:r w:rsidRPr="00FB1A63">
        <w:rPr>
          <w:lang w:val="en-US"/>
        </w:rPr>
        <w:fldChar w:fldCharType="end"/>
      </w:r>
      <w:r w:rsidRPr="00FB1A63">
        <w:rPr>
          <w:bCs/>
          <w:lang w:val="en-US"/>
        </w:rPr>
        <w:t>.</w:t>
      </w:r>
    </w:p>
    <w:p w14:paraId="278E0489" w14:textId="430494EA" w:rsidR="00FB1A63" w:rsidRDefault="009C7421" w:rsidP="00106B6A">
      <w:pPr>
        <w:spacing w:line="480" w:lineRule="auto"/>
        <w:ind w:firstLine="720"/>
        <w:jc w:val="both"/>
        <w:rPr>
          <w:bCs/>
          <w:lang w:val="en-US"/>
        </w:rPr>
      </w:pPr>
      <w:r w:rsidRPr="00FB1A63">
        <w:rPr>
          <w:bCs/>
          <w:lang w:val="en-US"/>
        </w:rPr>
        <w:t xml:space="preserve">Taking vacations on a personal basis is essential to help employees refresh and re-energize for another long workplace engagement. Supporting such activities, the company </w:t>
      </w:r>
      <w:r w:rsidRPr="00FB1A63">
        <w:rPr>
          <w:bCs/>
          <w:lang w:val="en-US"/>
        </w:rPr>
        <w:lastRenderedPageBreak/>
        <w:t xml:space="preserve">needs to provide an understanding of different factors that help improve their commitment. The company can consider giving all its employees paid vacation as a way of encouraging them to exploit this option. Continuous work without taking a break increases workplace stress and burnout, which are detrimental to successful organizational performance </w:t>
      </w:r>
      <w:r w:rsidRPr="00FB1A63">
        <w:rPr>
          <w:bCs/>
          <w:lang w:val="en-US"/>
        </w:rPr>
        <w:fldChar w:fldCharType="begin" w:fldLock="1"/>
      </w:r>
      <w:r w:rsidRPr="00FB1A63">
        <w:rPr>
          <w:bCs/>
          <w:lang w:val="en-US"/>
        </w:rPr>
        <w:instrText>ADDIN CSL_CITATION {"citationItems":[{"id":"ITEM-1","itemData":{"DOI":"10.9790/487x-1433135","ISSN":"23197668","abstract":"What is WLB, WL conflict and proposed ways and theories on how both the employer and the employee to balance them","author":[{"dropping-particle":"","family":"Meenakshi","given":"S. Pattu","non-dropping-particle":"","parse-names":false,"suffix":""}],"container-title":"IOSR Journal of Business and Management","id":"ITEM-1","issued":{"date-parts":[["2013"]]},"title":"“The Importance of Work-Life-Balance”","type":"article-journal"},"uris":["http://www.mendeley.com/documents/?uuid=9611cfcb-75ee-45fb-84b2-7a212e95be2a"]}],"mendeley":{"formattedCitation":"(Meenakshi, 2013)","plainTextFormattedCitation":"(Meenakshi, 2013)","previouslyFormattedCitation":"(Meenakshi, 2013)"},"properties":{"noteIndex":0},"schema":"https://github.com/citation-style-language/schema/raw/master/csl-citation.json"}</w:instrText>
      </w:r>
      <w:r w:rsidRPr="00FB1A63">
        <w:rPr>
          <w:bCs/>
          <w:lang w:val="en-US"/>
        </w:rPr>
        <w:fldChar w:fldCharType="separate"/>
      </w:r>
      <w:r w:rsidRPr="00FB1A63">
        <w:rPr>
          <w:bCs/>
          <w:lang w:val="en-US"/>
        </w:rPr>
        <w:t>(Meenakshi, 2013)</w:t>
      </w:r>
      <w:r w:rsidRPr="00FB1A63">
        <w:rPr>
          <w:bCs/>
          <w:lang w:val="en-US"/>
        </w:rPr>
        <w:fldChar w:fldCharType="end"/>
      </w:r>
      <w:r w:rsidRPr="00FB1A63">
        <w:rPr>
          <w:bCs/>
          <w:lang w:val="en-US"/>
        </w:rPr>
        <w:t>.</w:t>
      </w:r>
    </w:p>
    <w:p w14:paraId="5FFD4F3E" w14:textId="1217C4F3" w:rsidR="00FB1A63" w:rsidRDefault="009C7421" w:rsidP="00701000">
      <w:pPr>
        <w:spacing w:line="480" w:lineRule="auto"/>
        <w:jc w:val="both"/>
        <w:rPr>
          <w:bCs/>
          <w:lang w:val="en-US"/>
        </w:rPr>
      </w:pPr>
      <w:r>
        <w:rPr>
          <w:bCs/>
          <w:lang w:val="en-US"/>
        </w:rPr>
        <w:t>Generation X</w:t>
      </w:r>
    </w:p>
    <w:p w14:paraId="3F7D611A" w14:textId="7615CD90" w:rsidR="00FB1A63" w:rsidRDefault="009C7421" w:rsidP="00106B6A">
      <w:pPr>
        <w:spacing w:line="480" w:lineRule="auto"/>
        <w:ind w:firstLine="720"/>
        <w:jc w:val="both"/>
        <w:rPr>
          <w:bCs/>
          <w:lang w:val="en-US"/>
        </w:rPr>
      </w:pPr>
      <w:r>
        <w:rPr>
          <w:bCs/>
          <w:lang w:val="en-US"/>
        </w:rPr>
        <w:t>The majority of these individuals are dual-income families, single parents, and are characterized by a high divorce rate. Their perception is defined by their development, which emphasizes their influence aspects, which help shape their personality and commitment within the organization. They are the majority of employees. They are more pragmatic and focus on creating a life balance. Thus the needs of this population are more diverse, and the company should consider implementing strategies that focus on attaining better outcomes. They are flexible and provide the basis of change within an organizational context.</w:t>
      </w:r>
      <w:r w:rsidR="00106B6A">
        <w:rPr>
          <w:bCs/>
          <w:lang w:val="en-US"/>
        </w:rPr>
        <w:t xml:space="preserve"> The significant elements that can be included within the company to boost the level of understanding of this population include a childcare facility implement paid leave to encourage them to have time off with their families</w:t>
      </w:r>
      <w:r w:rsidRPr="00FB1A63">
        <w:rPr>
          <w:bCs/>
          <w:lang w:val="en-US"/>
        </w:rPr>
        <w:fldChar w:fldCharType="begin" w:fldLock="1"/>
      </w:r>
      <w:r w:rsidRPr="00FB1A63">
        <w:rPr>
          <w:bCs/>
          <w:lang w:val="en-US"/>
        </w:rPr>
        <w:instrText>ADDIN CSL_CITATION {"citationItems":[{"id":"ITEM-1","itemData":{"DOI":"10.1080/19392206.2013.854085","ISSN":"19392206","abstract":"ABSTRACT This article analyzes the degree of convergence between the doctrines on the protection of civilians in peacekeeping between the African Union and the European Union and their translation into practice. We have found that in term of doctrines themselves both the African Union and European Union have aligned their understandings of protection of civilians to a significant degree with that of the United Nations, taking up increasingly similar positions on the permissible and required degree of robustness of peacekeeping missions. This may indicate that a layered system of global security governance based on strong and connected regional security organizations could be both effective and legitimate. However, when assessing convergence on the practical level by analyzing the extent to which both regional organizations have applied these norms in the Darfur conflict (African Union Mission in Sudan and European Union Force Chad/Central African Republic) and, more recently, the African Union in Somalia, we noticed that convergence remains fragile and does not necessarily convert into increased effectiveness on the local level. This should, therefore, serve as a warning sign that the convergence of doctrines should not be confused with convergence in practice or with greater effectiveness.","author":[{"dropping-particle":"","family":"Dembinski","given":"Matthias","non-dropping-particle":"","parse-names":false,"suffix":""},{"dropping-particle":"","family":"Schott","given":"Berenike","non-dropping-particle":"","parse-names":false,"suffix":""}],"container-title":"African Security","id":"ITEM-1","issue":"3-4","issued":{"date-parts":[["2013"]]},"page":"276-296","title":"Converging Around Global Norms? Protection of Civilians in African Union and European Union Peacekeeping in Africa","type":"article-journal","volume":"6"},"uris":["http://www.mendeley.com/documents/?uuid=5ca08944-d93b-4140-8557-fabec0cc06e4"]}],"mendeley":{"formattedCitation":"(Dembinski &amp; Schott, 2013)","plainTextFormattedCitation":"(Dembinski &amp; Schott, 2013)","previouslyFormattedCitation":"(Dembinski &amp; Schott, 2013)"},"properties":{"noteIndex":0},"schema":"https://github.com/citation-style-language/schema/raw/master/csl-citation.json"}</w:instrText>
      </w:r>
      <w:r w:rsidRPr="00FB1A63">
        <w:rPr>
          <w:bCs/>
          <w:lang w:val="en-US"/>
        </w:rPr>
        <w:fldChar w:fldCharType="separate"/>
      </w:r>
      <w:r w:rsidRPr="00FB1A63">
        <w:rPr>
          <w:bCs/>
          <w:lang w:val="en-US"/>
        </w:rPr>
        <w:t>(Dembinski &amp; Schott, 2013)</w:t>
      </w:r>
      <w:r w:rsidRPr="00FB1A63">
        <w:rPr>
          <w:bCs/>
          <w:lang w:val="en-US"/>
        </w:rPr>
        <w:fldChar w:fldCharType="end"/>
      </w:r>
      <w:r w:rsidRPr="00FB1A63">
        <w:rPr>
          <w:bCs/>
          <w:lang w:val="en-US"/>
        </w:rPr>
        <w:t xml:space="preserve">. Recovery is a necessary process that helps maintain a unique understanding of individual physical, psychological, and behavioral development. These concepts are essential and should be embraced in the work-life balance program to create a highly competitive and well-engaged organization.  </w:t>
      </w:r>
    </w:p>
    <w:p w14:paraId="5BA8910D" w14:textId="40A241F9" w:rsidR="00FB1A63" w:rsidRDefault="009C7421" w:rsidP="00701000">
      <w:pPr>
        <w:spacing w:line="480" w:lineRule="auto"/>
        <w:jc w:val="both"/>
        <w:rPr>
          <w:bCs/>
          <w:lang w:val="en-US"/>
        </w:rPr>
      </w:pPr>
      <w:r>
        <w:rPr>
          <w:bCs/>
          <w:lang w:val="en-US"/>
        </w:rPr>
        <w:t>Generation Y</w:t>
      </w:r>
    </w:p>
    <w:p w14:paraId="2BC9B278" w14:textId="2EB23F3B" w:rsidR="00FB1A63" w:rsidRDefault="009C7421" w:rsidP="00FB1A63">
      <w:pPr>
        <w:spacing w:line="480" w:lineRule="auto"/>
        <w:ind w:firstLine="720"/>
        <w:jc w:val="both"/>
        <w:rPr>
          <w:bCs/>
          <w:lang w:val="en-US"/>
        </w:rPr>
      </w:pPr>
      <w:r>
        <w:rPr>
          <w:bCs/>
          <w:lang w:val="en-US"/>
        </w:rPr>
        <w:t xml:space="preserve">This is the youngest group of employees within the organization. They are children who grow in a diverse set of specific measures, which help create an improved emphasis on better processes that help attain better outcomes. They require supervision to work effectively, considering that they value fun before work. They easily lose concentration and are likely to get bored within the organization. These unique traits make this generation difficult to satisfy. </w:t>
      </w:r>
      <w:r>
        <w:rPr>
          <w:bCs/>
          <w:lang w:val="en-US"/>
        </w:rPr>
        <w:lastRenderedPageBreak/>
        <w:t>However, it is possible through the development of specific elements within the work-life balance to ensure that they perform effectively.</w:t>
      </w:r>
    </w:p>
    <w:p w14:paraId="588B9C26" w14:textId="03BE1EEA" w:rsidR="00FB1A63" w:rsidRDefault="009C7421" w:rsidP="00FB1A63">
      <w:pPr>
        <w:spacing w:line="480" w:lineRule="auto"/>
        <w:ind w:firstLine="720"/>
        <w:jc w:val="both"/>
        <w:rPr>
          <w:bCs/>
          <w:lang w:val="en-US"/>
        </w:rPr>
      </w:pPr>
      <w:r>
        <w:rPr>
          <w:bCs/>
          <w:lang w:val="en-US"/>
        </w:rPr>
        <w:t xml:space="preserve">They are less likely to concentrate for long, and thus the development of a quite space within the workplace where they can relax and relieve extra pressure would be essential to their positive growth. </w:t>
      </w:r>
      <w:r w:rsidRPr="00FB1A63">
        <w:rPr>
          <w:bCs/>
          <w:lang w:val="en-US"/>
        </w:rPr>
        <w:t xml:space="preserve">Therefore ensuring that the firm has a quiet space where employees can go and refresh will be necessary for maintaining the high-level emphasis on positive changes in productivity and employee engagement. Relaxing has a significant role, especially in revitalizing individual physical and emotional wellbeing and thus control the level of tiredness. </w:t>
      </w:r>
      <w:r>
        <w:rPr>
          <w:bCs/>
          <w:lang w:val="en-US"/>
        </w:rPr>
        <w:t>The development of an Onsight gym would be necessary for improving the level of focus among these individuals. These groups of employees like fun, and thus organizing company outings will be a significant aspect of enhancing their commitment and to improve productivity because they have a clear emphasis on specific elements that shape organizational development.</w:t>
      </w:r>
    </w:p>
    <w:p w14:paraId="2FB49B6D" w14:textId="09ACEFBB" w:rsidR="00FB1A63" w:rsidRPr="00701000" w:rsidRDefault="009C7421" w:rsidP="00701000">
      <w:pPr>
        <w:spacing w:line="480" w:lineRule="auto"/>
        <w:ind w:firstLine="720"/>
        <w:jc w:val="center"/>
        <w:rPr>
          <w:b/>
          <w:lang w:val="en-US"/>
        </w:rPr>
      </w:pPr>
      <w:r w:rsidRPr="00701000">
        <w:rPr>
          <w:b/>
          <w:lang w:val="en-US"/>
        </w:rPr>
        <w:t>Implementation methods</w:t>
      </w:r>
    </w:p>
    <w:p w14:paraId="4A7586CA" w14:textId="0F329E95" w:rsidR="00FB1A63" w:rsidRDefault="009C7421" w:rsidP="00FB1A63">
      <w:pPr>
        <w:spacing w:line="480" w:lineRule="auto"/>
        <w:ind w:firstLine="720"/>
        <w:jc w:val="both"/>
        <w:rPr>
          <w:bCs/>
          <w:lang w:val="en-US"/>
        </w:rPr>
      </w:pPr>
      <w:r w:rsidRPr="00FB1A63">
        <w:rPr>
          <w:bCs/>
          <w:lang w:val="en-US"/>
        </w:rPr>
        <w:t>Providing a secure link between personal life and work life is a significant change process that can be adopted to improve organizational performance. The company human resource must identify all the existing challenges leading to high employee turnover and ensure that they form the basis of the work-life balance program.</w:t>
      </w:r>
    </w:p>
    <w:p w14:paraId="61F068E9" w14:textId="4397AC85" w:rsidR="00FB1A63" w:rsidRPr="00701000" w:rsidRDefault="009C7421" w:rsidP="00701000">
      <w:pPr>
        <w:spacing w:line="480" w:lineRule="auto"/>
        <w:jc w:val="both"/>
        <w:rPr>
          <w:bCs/>
          <w:lang w:val="en-US"/>
        </w:rPr>
      </w:pPr>
      <w:r w:rsidRPr="00701000">
        <w:rPr>
          <w:bCs/>
          <w:lang w:val="en-US"/>
        </w:rPr>
        <w:t>Assessment of workers needs</w:t>
      </w:r>
    </w:p>
    <w:p w14:paraId="20C2C92A" w14:textId="4B3782AA" w:rsidR="00FB1A63" w:rsidRDefault="009C7421" w:rsidP="00FB1A63">
      <w:pPr>
        <w:spacing w:line="480" w:lineRule="auto"/>
        <w:ind w:firstLine="720"/>
        <w:jc w:val="both"/>
        <w:rPr>
          <w:bCs/>
          <w:lang w:val="en-US"/>
        </w:rPr>
      </w:pPr>
      <w:r>
        <w:rPr>
          <w:bCs/>
          <w:lang w:val="en-US"/>
        </w:rPr>
        <w:t xml:space="preserve">The worker's needs will be assessed by the implementation team based on generational differences that exist with a critical emphasis on improving the level of productivity. </w:t>
      </w:r>
      <w:r w:rsidRPr="00FB1A63">
        <w:rPr>
          <w:bCs/>
          <w:lang w:val="en-US"/>
        </w:rPr>
        <w:t xml:space="preserve">Despite the heavy workload within the organization. It is crucial to understand specific measures that can help improve the underlying risk factors which contribute to the increasing turnover </w:t>
      </w:r>
      <w:r w:rsidRPr="00FB1A63">
        <w:rPr>
          <w:bCs/>
          <w:lang w:val="en-US"/>
        </w:rPr>
        <w:fldChar w:fldCharType="begin" w:fldLock="1"/>
      </w:r>
      <w:r w:rsidRPr="00FB1A63">
        <w:rPr>
          <w:bCs/>
          <w:lang w:val="en-US"/>
        </w:rPr>
        <w:instrText>ADDIN CSL_CITATION {"citationItems":[{"id":"ITEM-1","itemData":{"DOI":"10.4324/9781315740027","ISBN":"9781317578758","ISSN":"14671026","abstract":"Initially regarded as an issue to be managed by the individual employee, work-life balance has now taken a central position in the employment practices and policies of employers (Kim, 2014). The recent increase in attention from organisations to work-life balance issues is directly linked to the many benefits that have been discovered as associated with work-life balance for both the employer and employee (Emslie &amp; Hunt, 2009; Jones, Burke &amp; Westman, 2013). On the side of the employees, improved work-life balance positively impacts their psychological well-being whereas organisations are able to increase affective organisational commitment, job satisfaction, worker engagement, organisational citizenship behaviours and employee productivity through appropriate work-life balance practices and policies (Cegarra-Leiva, Sánchez-Vidal &amp; Gabriel Cegarra-Navarro, 2012; Emslie &amp; Hunt, 2009; Jones et al., 2013). Apparently, the issue of diminishing work-life balance is present in all work sectors but more common to certain industries due to the nature of work (Hill, Miller, Weiner &amp; Colihan, 1998; Lingard &amp; Francis, 2004; Tausig &amp; Fenwick, 2001). For instance, industries such as hospitality and shipping have high incidences of diminishing work-life balance due to the complex and demanding nature of the conditions under which people work in these sectors (Chiang, Birtch &amp; Kwan, 2010; Thomas, Sampson &amp; Zhao, 2003). Specifically, for the shipping industry, seafarers working on cruise ships and bulkers tend to complain about stressful working conditions which negatively impact on their work-life balance in the long run (Barnett et al., 2017).","author":[{"dropping-particle":"","family":"Caesar","given":"Livingstone Divine","non-dropping-particle":"","parse-names":false,"suffix":""},{"dropping-particle":"","family":"Fei","given":"Jiangang","non-dropping-particle":"","parse-names":false,"suffix":""}],"container-title":"Managing Human Resources in the Shipping Industry","id":"ITEM-1","issued":{"date-parts":[["2018"]]},"title":"Work-life balance","type":"chapter"},"uris":["http://www.mendeley.com/documents/?uuid=2d79b648-24b5-4fc2-9059-530f0715bd4e","http://www.mendeley.com/documents/?uuid=9c1b8ddf-2ef7-4457-b838-eca901dd8ef1"]}],"mendeley":{"formattedCitation":"(Caesar &amp; Fei, 2018)","plainTextFormattedCitation":"(Caesar &amp; Fei, 2018)","previouslyFormattedCitation":"(Caesar &amp; Fei, 2018)"},"properties":{"noteIndex":0},"schema":"https://github.com/citation-style-language/schema/raw/master/csl-citation.json"}</w:instrText>
      </w:r>
      <w:r w:rsidRPr="00FB1A63">
        <w:rPr>
          <w:bCs/>
          <w:lang w:val="en-US"/>
        </w:rPr>
        <w:fldChar w:fldCharType="separate"/>
      </w:r>
      <w:r w:rsidRPr="00FB1A63">
        <w:rPr>
          <w:bCs/>
          <w:lang w:val="en-US"/>
        </w:rPr>
        <w:t>(Caesar &amp; Fei, 2018)</w:t>
      </w:r>
      <w:r w:rsidRPr="00FB1A63">
        <w:rPr>
          <w:bCs/>
          <w:lang w:val="en-US"/>
        </w:rPr>
        <w:fldChar w:fldCharType="end"/>
      </w:r>
      <w:r w:rsidRPr="00FB1A63">
        <w:rPr>
          <w:bCs/>
          <w:lang w:val="en-US"/>
        </w:rPr>
        <w:t xml:space="preserve">.  </w:t>
      </w:r>
    </w:p>
    <w:p w14:paraId="23FC03DE" w14:textId="0B4F7484" w:rsidR="00FB1A63" w:rsidRDefault="009C7421" w:rsidP="00701000">
      <w:pPr>
        <w:spacing w:line="480" w:lineRule="auto"/>
        <w:jc w:val="both"/>
        <w:rPr>
          <w:bCs/>
          <w:lang w:val="en-US"/>
        </w:rPr>
      </w:pPr>
      <w:r>
        <w:rPr>
          <w:bCs/>
          <w:lang w:val="en-US"/>
        </w:rPr>
        <w:lastRenderedPageBreak/>
        <w:t xml:space="preserve">Leadership job shadowing employees </w:t>
      </w:r>
    </w:p>
    <w:p w14:paraId="63A3CAF6" w14:textId="4CAF313F" w:rsidR="00701000" w:rsidRPr="00701000" w:rsidRDefault="009C7421" w:rsidP="00701000">
      <w:pPr>
        <w:spacing w:line="480" w:lineRule="auto"/>
        <w:ind w:firstLine="720"/>
        <w:jc w:val="both"/>
        <w:rPr>
          <w:bCs/>
          <w:lang w:val="en-US"/>
        </w:rPr>
      </w:pPr>
      <w:r w:rsidRPr="00701000">
        <w:rPr>
          <w:bCs/>
          <w:lang w:val="en-US"/>
        </w:rPr>
        <w:t>The implementation of the comprehensive wellness program will be done by an exceptional team of leadership that will be appointed to oversee the program development by identifying the specific needs of these diverse employees. The work-life balance program is integral to future organizational performance. This means that it is essential to appoint a leadership program that will help in defining a strong emphasis on the different elements that can be incorporated within the program to improve their commitment and motivation to work while their personal needs are taken care of by the company.</w:t>
      </w:r>
    </w:p>
    <w:p w14:paraId="534A5246" w14:textId="77777777" w:rsidR="00FB1A63" w:rsidRPr="00FB1A63" w:rsidRDefault="009C7421" w:rsidP="00FB1A63">
      <w:pPr>
        <w:spacing w:line="480" w:lineRule="auto"/>
        <w:ind w:firstLine="720"/>
        <w:jc w:val="both"/>
        <w:rPr>
          <w:bCs/>
          <w:lang w:val="en-US"/>
        </w:rPr>
      </w:pPr>
      <w:r w:rsidRPr="00FB1A63">
        <w:rPr>
          <w:bCs/>
          <w:lang w:val="en-US"/>
        </w:rPr>
        <w:t xml:space="preserve">The leadership team should be able to identify the different types of employees within the organization and develop specific concepts that help create a highly identified system that helps create a reliable system that helps improve organizational success. The organization includes women, older, and young adults who have different preferences. The manner in how these individuals are likely to attain an improved work-life balance differs significantly. The leadership will be able to organize and ensure that each individual identifies specific elements that can be incorporated within the work-life program to improve their wellbeing </w:t>
      </w:r>
      <w:r w:rsidRPr="00FB1A63">
        <w:rPr>
          <w:bCs/>
          <w:lang w:val="en-US"/>
        </w:rPr>
        <w:fldChar w:fldCharType="begin" w:fldLock="1"/>
      </w:r>
      <w:r w:rsidRPr="00FB1A63">
        <w:rPr>
          <w:bCs/>
          <w:lang w:val="en-US"/>
        </w:rPr>
        <w:instrText>ADDIN CSL_CITATION {"citationItems":[{"id":"ITEM-1","itemData":{"DOI":"10.1108/mrr-05-2012-0115","ISSN":"2040-8269","abstract":"Purpose - The purpose of this paper is to develop a conceptual linkage between life-work balance and emotional intelligence (EI). Design/methodology/approach - Based on a review of the literature, it is suggested that life experiences contribute to the development of EI, which then moderates the individual's life-work balance. The effect of emotions in an individual's personal life environment is of primary importance in the development of EI, which influences the work environment. The effects of work experience on one's personal life are influenced significantly by the level of emotional intelligence. Findings - The level of EI is viewed as central to developing an individual's life-work balance, and the primary effect of one's personal life suggests that it is more appropriate to view work as a component of overall life satisfaction; hence the use of the term \"life-work balance\". Research limitations/implications - The paper is a theoretical development of a model that emphasizes the role of emotional intelligence in life-work balance; as such, there is a need for empirical research to examine the propositions generated by this analysis. Practical implications - Managers should seek to develop emotional intelligence in the work setting to improve employees' abilities to manage life-work balance. Originality/value - This paper extends current research on EI and life-work balance by conceptually integrating these two concepts and provides a framework for future research and investigation. [ABSTRACT FROM AUTHOR] Copyright of Management Research Review is the property of Emerald Group Publishing Limited and its content may not be copied or emailed to multiple sites or posted to a listserv without the copyright holder's express written permission. However, users may print, download, or email articles for individual use. This abstract may be abridged. No warranty is given about the accuracy of the copy. Users should refer to the original published version of the material for the full abstract. (Copyright applies to all Abstracts.)","author":[{"dropping-particle":"","family":"Koubova","given":"Veronika","non-dropping-particle":"","parse-names":false,"suffix":""},{"dropping-particle":"","family":"Buchko","given":"Aaron A.","non-dropping-particle":"","parse-names":false,"suffix":""}],"container-title":"Management Research Review","id":"ITEM-1","issued":{"date-parts":[["2013"]]},"title":"Life‐work balance","type":"article-journal"},"uris":["http://www.mendeley.com/documents/?uuid=ebcb3145-6284-4628-80bc-c5b1361a9081","http://www.mendeley.com/documents/?uuid=192b6a7e-a734-440f-90f1-2c2f20628622"]}],"mendeley":{"formattedCitation":"(Koubova &amp; Buchko, 2013)","plainTextFormattedCitation":"(Koubova &amp; Buchko, 2013)","previouslyFormattedCitation":"(Koubova &amp; Buchko, 2013)"},"properties":{"noteIndex":0},"schema":"https://github.com/citation-style-language/schema/raw/master/csl-citation.json"}</w:instrText>
      </w:r>
      <w:r w:rsidRPr="00FB1A63">
        <w:rPr>
          <w:bCs/>
          <w:lang w:val="en-US"/>
        </w:rPr>
        <w:fldChar w:fldCharType="separate"/>
      </w:r>
      <w:r w:rsidRPr="00FB1A63">
        <w:rPr>
          <w:bCs/>
          <w:lang w:val="en-US"/>
        </w:rPr>
        <w:t>(Koubova &amp; Buchko, 2013)</w:t>
      </w:r>
      <w:r w:rsidRPr="00FB1A63">
        <w:rPr>
          <w:bCs/>
          <w:lang w:val="en-US"/>
        </w:rPr>
        <w:fldChar w:fldCharType="end"/>
      </w:r>
      <w:r w:rsidRPr="00FB1A63">
        <w:rPr>
          <w:bCs/>
          <w:lang w:val="en-US"/>
        </w:rPr>
        <w:t>.</w:t>
      </w:r>
    </w:p>
    <w:p w14:paraId="6543284F" w14:textId="77777777" w:rsidR="00FB1A63" w:rsidRPr="00FB1A63" w:rsidRDefault="009C7421" w:rsidP="00FB1A63">
      <w:pPr>
        <w:spacing w:line="480" w:lineRule="auto"/>
        <w:ind w:firstLine="720"/>
        <w:jc w:val="both"/>
        <w:rPr>
          <w:bCs/>
          <w:lang w:val="en-US"/>
        </w:rPr>
      </w:pPr>
      <w:r w:rsidRPr="00FB1A63">
        <w:rPr>
          <w:bCs/>
          <w:lang w:val="en-US"/>
        </w:rPr>
        <w:t>A leadership team that will be appointed will play an integral role in ensuring that the implementation of the program is successful. It is also vital to ensure the schedule is flexible to allow for changes based on different elements that are implemented.  The leadership should be able to monitor the development of the program and its impact on the company to determine whether its integration into the company management has played a significant role in improving the firm's retention services.</w:t>
      </w:r>
    </w:p>
    <w:p w14:paraId="02359F6F" w14:textId="556286D4" w:rsidR="00FB1A63" w:rsidRDefault="009C7421" w:rsidP="00072409">
      <w:pPr>
        <w:spacing w:line="480" w:lineRule="auto"/>
        <w:jc w:val="both"/>
        <w:rPr>
          <w:bCs/>
          <w:lang w:val="en-US"/>
        </w:rPr>
      </w:pPr>
      <w:r>
        <w:rPr>
          <w:bCs/>
          <w:lang w:val="en-US"/>
        </w:rPr>
        <w:t xml:space="preserve">Companywide blind survey </w:t>
      </w:r>
    </w:p>
    <w:p w14:paraId="7D2BC49F" w14:textId="76166F64" w:rsidR="00FB1A63" w:rsidRDefault="009C7421" w:rsidP="00FB1A63">
      <w:pPr>
        <w:spacing w:line="480" w:lineRule="auto"/>
        <w:ind w:firstLine="720"/>
        <w:jc w:val="both"/>
        <w:rPr>
          <w:bCs/>
          <w:lang w:val="en-US"/>
        </w:rPr>
      </w:pPr>
      <w:r>
        <w:rPr>
          <w:bCs/>
          <w:lang w:val="en-US"/>
        </w:rPr>
        <w:lastRenderedPageBreak/>
        <w:t>Identifying the needs of different employees so that it would be easier to understand their needs will provide a specific emphasis on essential processes that provide a reliable system that define a strong change approach. A blind survey, through the help of the implementation team, will be organized among all employees where they outline their needs and how they think the company can focus on ensuring that they are attained successfully. A survey is critical, considering that it can be conducted in different ways such as online and through telephone.</w:t>
      </w:r>
    </w:p>
    <w:p w14:paraId="55BC578C" w14:textId="61F24BB3" w:rsidR="00FB1A63" w:rsidRPr="00FB1A63" w:rsidRDefault="009C7421" w:rsidP="00FB1A63">
      <w:pPr>
        <w:spacing w:line="480" w:lineRule="auto"/>
        <w:ind w:firstLine="720"/>
        <w:jc w:val="center"/>
        <w:rPr>
          <w:b/>
          <w:lang w:val="en-US"/>
        </w:rPr>
      </w:pPr>
      <w:r w:rsidRPr="00FB1A63">
        <w:rPr>
          <w:b/>
          <w:lang w:val="en-US"/>
        </w:rPr>
        <w:t>Educate employees</w:t>
      </w:r>
    </w:p>
    <w:p w14:paraId="14A3A67B" w14:textId="118CA46A" w:rsidR="00FB1A63" w:rsidRDefault="009C7421" w:rsidP="00FB1A63">
      <w:pPr>
        <w:spacing w:line="480" w:lineRule="auto"/>
        <w:ind w:firstLine="720"/>
        <w:jc w:val="both"/>
        <w:rPr>
          <w:bCs/>
          <w:lang w:val="en-US"/>
        </w:rPr>
      </w:pPr>
      <w:r>
        <w:rPr>
          <w:bCs/>
          <w:lang w:val="en-US"/>
        </w:rPr>
        <w:t>Employees must have a clear understanding of the need to protect themselves from adverse work-related outcomes. Thus there is a need to focus on the development of essential elements that can protect employees from increased stress and burnout.</w:t>
      </w:r>
    </w:p>
    <w:p w14:paraId="5B8C3A17" w14:textId="4E35EBC5" w:rsidR="00FB1A63" w:rsidRDefault="009C7421" w:rsidP="00072409">
      <w:pPr>
        <w:spacing w:line="480" w:lineRule="auto"/>
        <w:jc w:val="both"/>
        <w:rPr>
          <w:bCs/>
          <w:lang w:val="en-US"/>
        </w:rPr>
      </w:pPr>
      <w:r>
        <w:rPr>
          <w:bCs/>
          <w:lang w:val="en-US"/>
        </w:rPr>
        <w:t xml:space="preserve">Keep an eye out for employee burnout </w:t>
      </w:r>
    </w:p>
    <w:p w14:paraId="79C92A86" w14:textId="75A47922" w:rsidR="00FB1A63" w:rsidRDefault="009C7421" w:rsidP="00FB1A63">
      <w:pPr>
        <w:spacing w:line="480" w:lineRule="auto"/>
        <w:ind w:firstLine="720"/>
        <w:jc w:val="both"/>
        <w:rPr>
          <w:bCs/>
          <w:lang w:val="en-US"/>
        </w:rPr>
      </w:pPr>
      <w:r>
        <w:rPr>
          <w:bCs/>
          <w:lang w:val="en-US"/>
        </w:rPr>
        <w:t xml:space="preserve">The development of wellness benefits will be crucial in controlling the chances of employee burnout.  Development of </w:t>
      </w:r>
      <w:r w:rsidR="00BA3837">
        <w:rPr>
          <w:bCs/>
          <w:lang w:val="en-US"/>
        </w:rPr>
        <w:t>Onsight</w:t>
      </w:r>
      <w:r>
        <w:rPr>
          <w:bCs/>
          <w:lang w:val="en-US"/>
        </w:rPr>
        <w:t xml:space="preserve"> gym, quiet space to relax, and relieve pressure are vital concepts that the company can include in the work</w:t>
      </w:r>
      <w:r w:rsidR="00BA3837">
        <w:rPr>
          <w:bCs/>
          <w:lang w:val="en-US"/>
        </w:rPr>
        <w:t>-life</w:t>
      </w:r>
      <w:r>
        <w:rPr>
          <w:bCs/>
          <w:lang w:val="en-US"/>
        </w:rPr>
        <w:t xml:space="preserve"> balance program to improve employee commitment and job satisfaction. </w:t>
      </w:r>
      <w:r w:rsidRPr="00FB1A63">
        <w:rPr>
          <w:bCs/>
          <w:lang w:val="en-US"/>
        </w:rPr>
        <w:t xml:space="preserve">Wellness benefits within an organization focus on creating a strong emphasis on the needs of employees while ensuring that the health and overall wellbeing of employees are managed. Organizations always focus on creating a favorable workplace environment, which is based on offering diverse wellness benefits. DCRI has not focused on providing incentives for employees, which provides a specific emphasis on essential processes that define a strong change process.  </w:t>
      </w:r>
    </w:p>
    <w:p w14:paraId="73433734" w14:textId="5F260E54" w:rsidR="00FB1A63" w:rsidRDefault="009C7421" w:rsidP="00072409">
      <w:pPr>
        <w:spacing w:line="480" w:lineRule="auto"/>
        <w:jc w:val="both"/>
        <w:rPr>
          <w:bCs/>
          <w:lang w:val="en-US"/>
        </w:rPr>
      </w:pPr>
      <w:r>
        <w:rPr>
          <w:bCs/>
          <w:lang w:val="en-US"/>
        </w:rPr>
        <w:t xml:space="preserve">Encourage efficient work </w:t>
      </w:r>
    </w:p>
    <w:p w14:paraId="52008AB3" w14:textId="413170C6" w:rsidR="00FB1A63" w:rsidRDefault="009C7421" w:rsidP="00FB1A63">
      <w:pPr>
        <w:spacing w:line="480" w:lineRule="auto"/>
        <w:ind w:firstLine="720"/>
        <w:jc w:val="both"/>
        <w:rPr>
          <w:bCs/>
          <w:lang w:val="en-US"/>
        </w:rPr>
      </w:pPr>
      <w:r>
        <w:rPr>
          <w:bCs/>
          <w:lang w:val="en-US"/>
        </w:rPr>
        <w:t xml:space="preserve">Efficient work provides a strong understanding of better processes that help create a more straightforward approach that defines a high level of engagement. Improving quality </w:t>
      </w:r>
      <w:r>
        <w:rPr>
          <w:bCs/>
          <w:lang w:val="en-US"/>
        </w:rPr>
        <w:lastRenderedPageBreak/>
        <w:t xml:space="preserve">development is a major concept within an organizational context where it is possible to implement favorable policies that help shape employee commitment. The company should ensure that there are enough employees to limit the rate of burnout and the ability to manage better outcomes. </w:t>
      </w:r>
      <w:r w:rsidRPr="00FB1A63">
        <w:rPr>
          <w:bCs/>
          <w:lang w:val="en-US"/>
        </w:rPr>
        <w:t>The work-life balance will also focus on the role of the management through human resources in improving employee performance through the integration of incentives and other programs that help create a highly engaged workplace with a high level of job satisfaction</w:t>
      </w:r>
      <w:r w:rsidR="00DB185B">
        <w:rPr>
          <w:bCs/>
          <w:lang w:val="en-US"/>
        </w:rPr>
        <w:t xml:space="preserve"> </w:t>
      </w:r>
      <w:r w:rsidR="00DB185B" w:rsidRPr="00DB185B">
        <w:rPr>
          <w:bCs/>
          <w:lang w:val="en-US"/>
        </w:rPr>
        <w:fldChar w:fldCharType="begin" w:fldLock="1"/>
      </w:r>
      <w:r w:rsidR="00DB185B" w:rsidRPr="00DB185B">
        <w:rPr>
          <w:bCs/>
          <w:lang w:val="en-US"/>
        </w:rPr>
        <w:instrText>ADDIN CSL_CITATION {"citationItems":[{"id":"ITEM-1","itemData":{"DOI":"10.7208/chicago/9780226261959.003.0002","abstract":"Many critics of free-market liberalism argue that higher product-market competition and the \"Anglo-Saxon\" management practices it stimulates increases productivity only at the expense of employees' work-life balance (WLB). The empirical basis of these claims is unclear. To address this issue we use an innovative survey tool to collect the first international data on management practices and work-life balance practices, surveying 732 medium sized manufacturing firms in the US, France, Germany and the UK. We find that WLB outcomes are significantly associated with better management, so that well run firms are both more productive and better for their employees. After controlling for management practices, however, we find no additional relationship between WLB and productivity. WLB practices are also not reduced by tougher competition, suggesting no deleterious effect of competition on employees' working environment. Finally, looking at multinationals we find that US subsidiaries in Europe adopt the superior management practices of their US parent firms but the local WLB practices of their European competitors.","author":[{"dropping-particle":"","family":"Freeman","given":"Richard B.","non-dropping-particle":"","parse-names":false,"suffix":""},{"dropping-particle":"","family":"Shaw","given":"Kathryn L.","non-dropping-particle":"","parse-names":false,"suffix":""},{"dropping-particle":"","family":"Bloom","given":"Nick","non-dropping-particle":"","parse-names":false,"suffix":""},{"dropping-particle":"","family":"Kretschmer","given":"Tobias","non-dropping-particle":"","parse-names":false,"suffix":""},{"dropping-particle":"Van","family":"Reenen","given":"John","non-dropping-particle":"","parse-names":false,"suffix":""}],"container-title":"International Differences in the Business Practices and Productivity of Firms","id":"ITEM-1","issued":{"date-parts":[["2013"]]},"title":"Work-Life Balance, Management Practices, and Productivity","type":"chapter"},"uris":["http://www.mendeley.com/documents/?uuid=a59a2e7f-3c0a-410b-9862-a260f68a6a19","http://www.mendeley.com/documents/?uuid=cd9265bd-50f8-4dc5-966e-e4ed60c65142"]}],"mendeley":{"formattedCitation":"(Freeman, Shaw, Bloom, Kretschmer, &amp; Reenen, 2013)","plainTextFormattedCitation":"(Freeman, Shaw, Bloom, Kretschmer, &amp; Reenen, 2013)","previouslyFormattedCitation":"(Freeman, Shaw, Bloom, Kretschmer, &amp; Reenen, 2013)"},"properties":{"noteIndex":0},"schema":"https://github.com/citation-style-language/schema/raw/master/csl-citation.json"}</w:instrText>
      </w:r>
      <w:r w:rsidR="00DB185B" w:rsidRPr="00DB185B">
        <w:rPr>
          <w:bCs/>
          <w:lang w:val="en-US"/>
        </w:rPr>
        <w:fldChar w:fldCharType="separate"/>
      </w:r>
      <w:r w:rsidR="00DB185B" w:rsidRPr="00DB185B">
        <w:rPr>
          <w:bCs/>
          <w:lang w:val="en-US"/>
        </w:rPr>
        <w:t>(Freeman, Shaw, Bloom, Kretschmer, &amp; Reenen, 2013)</w:t>
      </w:r>
      <w:r w:rsidR="00DB185B" w:rsidRPr="00DB185B">
        <w:rPr>
          <w:bCs/>
          <w:lang w:val="en-US"/>
        </w:rPr>
        <w:fldChar w:fldCharType="end"/>
      </w:r>
      <w:r w:rsidR="00DB185B" w:rsidRPr="00DB185B">
        <w:rPr>
          <w:bCs/>
          <w:lang w:val="en-US"/>
        </w:rPr>
        <w:t>.</w:t>
      </w:r>
    </w:p>
    <w:p w14:paraId="3285F04A" w14:textId="314EE387" w:rsidR="00FB1A63" w:rsidRDefault="009C7421" w:rsidP="00072409">
      <w:pPr>
        <w:spacing w:line="480" w:lineRule="auto"/>
        <w:jc w:val="both"/>
        <w:rPr>
          <w:bCs/>
          <w:lang w:val="en-US"/>
        </w:rPr>
      </w:pPr>
      <w:r>
        <w:rPr>
          <w:bCs/>
          <w:lang w:val="en-US"/>
        </w:rPr>
        <w:t xml:space="preserve">Promote health initiatives </w:t>
      </w:r>
    </w:p>
    <w:p w14:paraId="037B6804" w14:textId="77777777" w:rsidR="00FB1A63" w:rsidRPr="00FB1A63" w:rsidRDefault="009C7421" w:rsidP="00FB1A63">
      <w:pPr>
        <w:spacing w:line="480" w:lineRule="auto"/>
        <w:ind w:firstLine="720"/>
        <w:jc w:val="both"/>
        <w:rPr>
          <w:bCs/>
          <w:lang w:val="en-US"/>
        </w:rPr>
      </w:pPr>
      <w:r w:rsidRPr="00FB1A63">
        <w:rPr>
          <w:bCs/>
          <w:lang w:val="en-US"/>
        </w:rPr>
        <w:t xml:space="preserve">The health of the employee is an essential factor that the company should consider in improving its productivity levels. The company does not have a strong focus on the health of employees currently, which is a detrimental longevity of employees. An organization must care for its employees, and thus the implementation of a favorable healthcare plan will help attract employees while also ensuring high-level performance. Health has been a major stressful issue within the workplace, considering that many companies do not have a healthy healthcare plan, which can help improve the health of their employees. </w:t>
      </w:r>
    </w:p>
    <w:p w14:paraId="30522018" w14:textId="77777777" w:rsidR="00FB1A63" w:rsidRPr="00FB1A63" w:rsidRDefault="009C7421" w:rsidP="00FB1A63">
      <w:pPr>
        <w:spacing w:line="480" w:lineRule="auto"/>
        <w:ind w:firstLine="720"/>
        <w:jc w:val="both"/>
        <w:rPr>
          <w:bCs/>
          <w:lang w:val="en-US"/>
        </w:rPr>
      </w:pPr>
      <w:r w:rsidRPr="00FB1A63">
        <w:rPr>
          <w:bCs/>
          <w:lang w:val="en-US"/>
        </w:rPr>
        <w:t>The work-life balance program will focus on ensuring that all employees are covered as well as their nuclear family to help control the level of burden in healthcare delivery. Maintaining better changes within business provide a strong emphasis on essential changes that give a strong focus on change development. Health involves different factors such as developing preventative measures, which can help create a more diverse approach in maintaining a strong understanding of change of the employee's needs. The organization should also consider implementing a regular health plan under which all employees will receive regular updates.</w:t>
      </w:r>
    </w:p>
    <w:p w14:paraId="59A60CDD" w14:textId="77777777" w:rsidR="00FB1A63" w:rsidRPr="00FB1A63" w:rsidRDefault="009C7421" w:rsidP="00FB1A63">
      <w:pPr>
        <w:spacing w:line="480" w:lineRule="auto"/>
        <w:ind w:firstLine="720"/>
        <w:jc w:val="both"/>
        <w:rPr>
          <w:bCs/>
          <w:lang w:val="en-US"/>
        </w:rPr>
      </w:pPr>
      <w:r w:rsidRPr="00FB1A63">
        <w:rPr>
          <w:bCs/>
          <w:lang w:val="en-US"/>
        </w:rPr>
        <w:lastRenderedPageBreak/>
        <w:t xml:space="preserve">The company should also consider ensuring that employees develop integrated care in diverse. The healthcare coverage, apart from the financial help, the company should also focus on promoting nutritious food products as well as yoga sessions, which are known for their significant influence on memory strength and psychical fitness.  These concepts create a specific emphasis on better changes, which helped define a well-developed system of healthcare in improving the level of commitment among all employees </w:t>
      </w:r>
      <w:r w:rsidRPr="00FB1A63">
        <w:rPr>
          <w:bCs/>
          <w:lang w:val="en-US"/>
        </w:rPr>
        <w:fldChar w:fldCharType="begin" w:fldLock="1"/>
      </w:r>
      <w:r w:rsidRPr="00FB1A63">
        <w:rPr>
          <w:bCs/>
          <w:lang w:val="en-US"/>
        </w:rPr>
        <w:instrText>ADDIN CSL_CITATION {"citationItems":[{"id":"ITEM-1","itemData":{"ISBN":"9781339469218","ISSN":"0419-4209","abstract":"Although work-life balance programs in the United States have become increasingly popular through the years, there is still a need to understand the contributions of these programs on employee performance. The purpose of this case study was to explore the work-life balance programs that nonprofit school leaders utilize to improve employee performance at a charter school organization. The job demands-resources model formed the conceptual framework for this study. Data were collected through semistructured interviews from a purposeful sample of 10 managers and 10 non-managerial employees working at a charter school organization in Harlem, New York. Data collection also included organizational performance track indicator documents on employee absenteeism, turnover, motivation, productivity, job satisfaction, and retention, archived organizational records on WLB programs, and current WLB programs and policies guidelines. Through methodological triangulation, a number of themes emerged. These themes included work-life balance programs' effectiveness, the importance of a supportive work environment, employee commitment and motivation, employee well-being and productivity, employee job satisfaction and quality work life, organizational culture change, and low utilization of the job sharing program. According to the study results, work-life balance programs could help improve organizational culture and employee overall performance. The results of this study may contribute to social change by preparing employers for success while simultaneously positioning individuals to attain optimum balance between work and life responsibilities. (PsycINFO Database Record (c) 2017 APA, all rights reserved)","author":[{"dropping-particle":"","family":"Sheppard","given":"George","non-dropping-particle":"","parse-names":false,"suffix":""}],"container-title":"Walden Dissertations and Doctoral Studies","id":"ITEM-1","issued":{"date-parts":[["2016"]]},"page":"1 - 329","title":"Work-life balance programs to improve employee performance","type":"article-journal"},"uris":["http://www.mendeley.com/documents/?uuid=d69b625a-8ca3-4ab6-9e36-a2cb52258cac"]}],"mendeley":{"formattedCitation":"(Sheppard, 2016)","plainTextFormattedCitation":"(Sheppard, 2016)","previouslyFormattedCitation":"(Sheppard, 2016)"},"properties":{"noteIndex":0},"schema":"https://github.com/citation-style-language/schema/raw/master/csl-citation.json"}</w:instrText>
      </w:r>
      <w:r w:rsidRPr="00FB1A63">
        <w:rPr>
          <w:bCs/>
          <w:lang w:val="en-US"/>
        </w:rPr>
        <w:fldChar w:fldCharType="separate"/>
      </w:r>
      <w:r w:rsidRPr="00FB1A63">
        <w:rPr>
          <w:bCs/>
          <w:lang w:val="en-US"/>
        </w:rPr>
        <w:t>(Sheppard, 2016)</w:t>
      </w:r>
      <w:r w:rsidRPr="00FB1A63">
        <w:rPr>
          <w:bCs/>
          <w:lang w:val="en-US"/>
        </w:rPr>
        <w:fldChar w:fldCharType="end"/>
      </w:r>
      <w:r w:rsidRPr="00FB1A63">
        <w:rPr>
          <w:bCs/>
          <w:lang w:val="en-US"/>
        </w:rPr>
        <w:t>.</w:t>
      </w:r>
    </w:p>
    <w:p w14:paraId="3A7B727B" w14:textId="3A884AAF" w:rsidR="00FB1A63" w:rsidRPr="00072409" w:rsidRDefault="009C7421" w:rsidP="00FB1A63">
      <w:pPr>
        <w:spacing w:line="480" w:lineRule="auto"/>
        <w:ind w:firstLine="720"/>
        <w:jc w:val="center"/>
        <w:rPr>
          <w:b/>
          <w:lang w:val="en-US"/>
        </w:rPr>
      </w:pPr>
      <w:r w:rsidRPr="00072409">
        <w:rPr>
          <w:b/>
          <w:lang w:val="en-US"/>
        </w:rPr>
        <w:t>Embrace change as a company</w:t>
      </w:r>
    </w:p>
    <w:p w14:paraId="176FEE0C" w14:textId="2D60239E" w:rsidR="00FB1A63" w:rsidRDefault="009C7421" w:rsidP="00072409">
      <w:pPr>
        <w:spacing w:line="480" w:lineRule="auto"/>
        <w:jc w:val="both"/>
        <w:rPr>
          <w:bCs/>
          <w:lang w:val="en-US"/>
        </w:rPr>
      </w:pPr>
      <w:r>
        <w:rPr>
          <w:bCs/>
          <w:lang w:val="en-US"/>
        </w:rPr>
        <w:t>Embrace Flextime</w:t>
      </w:r>
    </w:p>
    <w:p w14:paraId="426FA42C" w14:textId="555AD370" w:rsidR="00FB1A63" w:rsidRPr="00FB1A63" w:rsidRDefault="009C7421" w:rsidP="00FB1A63">
      <w:pPr>
        <w:spacing w:line="480" w:lineRule="auto"/>
        <w:ind w:firstLine="720"/>
        <w:jc w:val="both"/>
        <w:rPr>
          <w:bCs/>
          <w:lang w:val="en-US"/>
        </w:rPr>
      </w:pPr>
      <w:r w:rsidRPr="00FB1A63">
        <w:rPr>
          <w:bCs/>
          <w:lang w:val="en-US"/>
        </w:rPr>
        <w:t>Creating a flexible environment is essential in improving the level of commitment among employees. The organization should consider integrating flexible hours for its employees while also ensure that the rules that are developed provide a strong emphasis on essential changes that define a strong change process.  Employees understand themselves and when they can produce their best in improving organizational performance. Instead of demanding that everyone arrives at the same time, it would be essential to implementing a favorable time frame based on the ability of employees to remain committed and deliver high-quality outcomes. Thus the development of the work-life balance program will focus on diverse elements within the organization. Management of the employee needs provides the basis for increasing organizational productivity while ensuring that there is a high level of motivation and commitment to attain greater success. DCRI can implement this comprehensive work-life program considering its current status and the need to improve on its performance within the industry in clinical research development.</w:t>
      </w:r>
    </w:p>
    <w:p w14:paraId="41F89B2B" w14:textId="77777777" w:rsidR="00FB1A63" w:rsidRDefault="009C7421" w:rsidP="00072409">
      <w:pPr>
        <w:spacing w:line="480" w:lineRule="auto"/>
        <w:jc w:val="both"/>
        <w:rPr>
          <w:bCs/>
          <w:lang w:val="en-US"/>
        </w:rPr>
      </w:pPr>
      <w:r>
        <w:rPr>
          <w:bCs/>
          <w:lang w:val="en-US"/>
        </w:rPr>
        <w:t xml:space="preserve">Support telecommuting </w:t>
      </w:r>
    </w:p>
    <w:p w14:paraId="5C433A57" w14:textId="646D5949" w:rsidR="00FB1A63" w:rsidRDefault="009C7421" w:rsidP="00FB1A63">
      <w:pPr>
        <w:spacing w:line="480" w:lineRule="auto"/>
        <w:ind w:firstLine="720"/>
        <w:jc w:val="both"/>
        <w:rPr>
          <w:bCs/>
          <w:lang w:val="en-US"/>
        </w:rPr>
      </w:pPr>
      <w:r w:rsidRPr="00FB1A63">
        <w:rPr>
          <w:bCs/>
          <w:lang w:val="en-US"/>
        </w:rPr>
        <w:t>The integration of a remote working</w:t>
      </w:r>
      <w:r>
        <w:rPr>
          <w:bCs/>
          <w:lang w:val="en-US"/>
        </w:rPr>
        <w:t xml:space="preserve"> environment</w:t>
      </w:r>
      <w:r w:rsidRPr="00FB1A63">
        <w:rPr>
          <w:bCs/>
          <w:lang w:val="en-US"/>
        </w:rPr>
        <w:t xml:space="preserve"> is also an important consideration that the company should consider.  Working from home creates a more productive environment </w:t>
      </w:r>
      <w:r w:rsidRPr="00FB1A63">
        <w:rPr>
          <w:bCs/>
          <w:lang w:val="en-US"/>
        </w:rPr>
        <w:lastRenderedPageBreak/>
        <w:t>as long as employees can increase efficiency in productivity levels within the organization.  Flexibility means that employees can remain both professional and meet their expectations without having stress to work within the confines of the office.</w:t>
      </w:r>
      <w:r>
        <w:rPr>
          <w:bCs/>
          <w:lang w:val="en-US"/>
        </w:rPr>
        <w:t xml:space="preserve">  The development of technology presents new opportunities that can be easily exploited to create a favorable work environment, which is an important concept that defines more exceptional outcomes. </w:t>
      </w:r>
    </w:p>
    <w:p w14:paraId="52072FC4" w14:textId="4E5EA58D" w:rsidR="00FB1A63" w:rsidRDefault="009C7421" w:rsidP="00FB1A63">
      <w:pPr>
        <w:spacing w:line="480" w:lineRule="auto"/>
        <w:jc w:val="both"/>
        <w:rPr>
          <w:bCs/>
          <w:lang w:val="en-US"/>
        </w:rPr>
      </w:pPr>
      <w:r>
        <w:rPr>
          <w:bCs/>
          <w:lang w:val="en-US"/>
        </w:rPr>
        <w:t xml:space="preserve">Leading by example </w:t>
      </w:r>
    </w:p>
    <w:p w14:paraId="2001E7DE" w14:textId="01B07941" w:rsidR="00FB1A63" w:rsidRDefault="009C7421" w:rsidP="00072409">
      <w:pPr>
        <w:spacing w:line="480" w:lineRule="auto"/>
        <w:ind w:firstLine="720"/>
        <w:jc w:val="both"/>
        <w:rPr>
          <w:bCs/>
          <w:lang w:val="en-US"/>
        </w:rPr>
      </w:pPr>
      <w:r>
        <w:rPr>
          <w:bCs/>
          <w:lang w:val="en-US"/>
        </w:rPr>
        <w:t>The top management will provide a strong understanding of specific elements that help create a unique system where the rest of the employees can follow. Therefore the implementation of the program will be from the top to create a reliable platform where it would be possible to attain better changes.</w:t>
      </w:r>
    </w:p>
    <w:p w14:paraId="6A28566D" w14:textId="6D31E309" w:rsidR="00FB1A63" w:rsidRPr="00072409" w:rsidRDefault="009C7421" w:rsidP="00072409">
      <w:pPr>
        <w:spacing w:line="480" w:lineRule="auto"/>
        <w:jc w:val="center"/>
        <w:rPr>
          <w:b/>
          <w:lang w:val="en-US"/>
        </w:rPr>
      </w:pPr>
      <w:r w:rsidRPr="00072409">
        <w:rPr>
          <w:b/>
          <w:lang w:val="en-US"/>
        </w:rPr>
        <w:t>Implementation recommendations</w:t>
      </w:r>
    </w:p>
    <w:p w14:paraId="2DDFC708" w14:textId="0DA388DB" w:rsidR="00FB1A63" w:rsidRDefault="009C7421" w:rsidP="00072409">
      <w:pPr>
        <w:spacing w:line="480" w:lineRule="auto"/>
        <w:ind w:firstLine="720"/>
        <w:jc w:val="both"/>
        <w:rPr>
          <w:bCs/>
          <w:lang w:val="en-US"/>
        </w:rPr>
      </w:pPr>
      <w:r w:rsidRPr="00FB1A63">
        <w:rPr>
          <w:bCs/>
          <w:lang w:val="en-US"/>
        </w:rPr>
        <w:t>The development of the new work-life balance program will focus on developing different aspects that can help improve the level of understanding of specific factors that define a secure system that allows attaining better outcomes. Different employees have different needs that need to be considered through the development of a robust strategy that help implement a favorable development policy.</w:t>
      </w:r>
      <w:r w:rsidRPr="00FB1A63">
        <w:rPr>
          <w:lang w:val="en-US"/>
        </w:rPr>
        <w:t xml:space="preserve"> </w:t>
      </w:r>
      <w:r w:rsidRPr="00FB1A63">
        <w:rPr>
          <w:bCs/>
          <w:lang w:val="en-US"/>
        </w:rPr>
        <w:t>The development of a plan means that there is a need to incorporate a total commitment to the specific elements that will be identified in improving the company's engagement on the needs of employees.</w:t>
      </w:r>
      <w:r>
        <w:rPr>
          <w:bCs/>
          <w:lang w:val="en-US"/>
        </w:rPr>
        <w:t xml:space="preserve"> Allowing room for change will be crucial in ensuring that the program is successful.  The integration of specific measures provides a unique emphasis on better processes that can help create a strong environment to manage employee needs and employee success. The program is comprehensive and detailed, which means that some structural changes will require time to implement, such as childcare. Therefore the implementation of the program will be systematic and gradual with a 2-year working period. </w:t>
      </w:r>
    </w:p>
    <w:p w14:paraId="55C600D0" w14:textId="25BFD412" w:rsidR="00FB1A63" w:rsidRPr="00072409" w:rsidRDefault="009C7421" w:rsidP="00072409">
      <w:pPr>
        <w:spacing w:line="480" w:lineRule="auto"/>
        <w:jc w:val="center"/>
        <w:rPr>
          <w:b/>
          <w:lang w:val="en-US"/>
        </w:rPr>
      </w:pPr>
      <w:r w:rsidRPr="00072409">
        <w:rPr>
          <w:b/>
          <w:lang w:val="en-US"/>
        </w:rPr>
        <w:lastRenderedPageBreak/>
        <w:t>Conclusion</w:t>
      </w:r>
    </w:p>
    <w:p w14:paraId="1FF0A2E9" w14:textId="59ED73DD" w:rsidR="00FB1A63" w:rsidRDefault="009C7421" w:rsidP="00072409">
      <w:pPr>
        <w:spacing w:line="480" w:lineRule="auto"/>
        <w:ind w:firstLine="720"/>
        <w:jc w:val="both"/>
        <w:rPr>
          <w:bCs/>
          <w:lang w:val="en-US"/>
        </w:rPr>
      </w:pPr>
      <w:r>
        <w:rPr>
          <w:bCs/>
          <w:lang w:val="en-US"/>
        </w:rPr>
        <w:t xml:space="preserve">The implementation of a comprehensive work-life balance program is an intelligent decision that provides a strong emphasis on better processes that help maintain a strong focus on improved levels of development. </w:t>
      </w:r>
      <w:r w:rsidRPr="00FB1A63">
        <w:rPr>
          <w:bCs/>
          <w:lang w:val="en-US"/>
        </w:rPr>
        <w:t>The program development presents a more specific approach, which helps create a more diverse understanding of particular measures that define an enhanced emphasis on better processes that determine a positive change approach. The</w:t>
      </w:r>
      <w:r>
        <w:rPr>
          <w:bCs/>
          <w:lang w:val="en-US"/>
        </w:rPr>
        <w:t xml:space="preserve"> working </w:t>
      </w:r>
      <w:r w:rsidRPr="00FB1A63">
        <w:rPr>
          <w:bCs/>
          <w:lang w:val="en-US"/>
        </w:rPr>
        <w:t>environment that defines a successful development presents a unique system under which it is easier to implement better processes aiming to improve company commitment to the needs of all employees.</w:t>
      </w:r>
    </w:p>
    <w:p w14:paraId="75FD69F4" w14:textId="77777777" w:rsidR="00FB1A63" w:rsidRDefault="00FB1A63" w:rsidP="00FB1A63">
      <w:pPr>
        <w:spacing w:line="480" w:lineRule="auto"/>
        <w:jc w:val="both"/>
        <w:rPr>
          <w:bCs/>
          <w:lang w:val="en-US"/>
        </w:rPr>
      </w:pPr>
    </w:p>
    <w:p w14:paraId="49A4C174" w14:textId="77777777" w:rsidR="00FB1A63" w:rsidRDefault="00FB1A63" w:rsidP="00FB1A63">
      <w:pPr>
        <w:spacing w:line="480" w:lineRule="auto"/>
        <w:jc w:val="both"/>
        <w:rPr>
          <w:bCs/>
          <w:lang w:val="en-US"/>
        </w:rPr>
      </w:pPr>
    </w:p>
    <w:p w14:paraId="0EFE3299" w14:textId="77777777" w:rsidR="00FB1A63" w:rsidRDefault="00FB1A63" w:rsidP="00FB1A63">
      <w:pPr>
        <w:spacing w:line="480" w:lineRule="auto"/>
        <w:ind w:firstLine="720"/>
        <w:jc w:val="both"/>
        <w:rPr>
          <w:bCs/>
          <w:lang w:val="en-US"/>
        </w:rPr>
      </w:pPr>
    </w:p>
    <w:p w14:paraId="411B7A9C" w14:textId="77777777" w:rsidR="00FB1A63" w:rsidRPr="00FB1A63" w:rsidRDefault="00FB1A63" w:rsidP="00FB1A63">
      <w:pPr>
        <w:spacing w:line="480" w:lineRule="auto"/>
        <w:ind w:firstLine="720"/>
        <w:jc w:val="both"/>
        <w:rPr>
          <w:bCs/>
          <w:lang w:val="en-US"/>
        </w:rPr>
      </w:pPr>
    </w:p>
    <w:p w14:paraId="3140499E" w14:textId="77777777" w:rsidR="00FB1A63" w:rsidRPr="00FB1A63" w:rsidRDefault="00FB1A63" w:rsidP="00FB1A63">
      <w:pPr>
        <w:spacing w:line="480" w:lineRule="auto"/>
        <w:ind w:firstLine="720"/>
        <w:jc w:val="both"/>
        <w:rPr>
          <w:bCs/>
          <w:lang w:val="en-US"/>
        </w:rPr>
      </w:pPr>
    </w:p>
    <w:p w14:paraId="2CC24308" w14:textId="4E9ADB77" w:rsidR="00FB1A63" w:rsidRDefault="00FB1A63" w:rsidP="00B02C14">
      <w:pPr>
        <w:spacing w:line="480" w:lineRule="auto"/>
        <w:ind w:firstLine="720"/>
        <w:jc w:val="both"/>
        <w:rPr>
          <w:bCs/>
          <w:lang w:val="en-US"/>
        </w:rPr>
      </w:pPr>
    </w:p>
    <w:p w14:paraId="65E85658" w14:textId="1D4568EE" w:rsidR="00FB1A63" w:rsidRDefault="00FB1A63" w:rsidP="00B02C14">
      <w:pPr>
        <w:spacing w:line="480" w:lineRule="auto"/>
        <w:ind w:firstLine="720"/>
        <w:jc w:val="both"/>
        <w:rPr>
          <w:bCs/>
          <w:lang w:val="en-US"/>
        </w:rPr>
      </w:pPr>
    </w:p>
    <w:p w14:paraId="0AD728B6" w14:textId="7B419512" w:rsidR="00FB1A63" w:rsidRDefault="00FB1A63" w:rsidP="00B02C14">
      <w:pPr>
        <w:spacing w:line="480" w:lineRule="auto"/>
        <w:ind w:firstLine="720"/>
        <w:jc w:val="both"/>
        <w:rPr>
          <w:bCs/>
          <w:lang w:val="en-US"/>
        </w:rPr>
      </w:pPr>
    </w:p>
    <w:p w14:paraId="1E00D445" w14:textId="20DC10F1" w:rsidR="00FB1A63" w:rsidRDefault="00FB1A63" w:rsidP="00B02C14">
      <w:pPr>
        <w:spacing w:line="480" w:lineRule="auto"/>
        <w:ind w:firstLine="720"/>
        <w:jc w:val="both"/>
        <w:rPr>
          <w:bCs/>
          <w:lang w:val="en-US"/>
        </w:rPr>
      </w:pPr>
    </w:p>
    <w:p w14:paraId="3582B808" w14:textId="77777777" w:rsidR="00FB1A63" w:rsidRDefault="00FB1A63" w:rsidP="00B02C14">
      <w:pPr>
        <w:spacing w:line="480" w:lineRule="auto"/>
        <w:ind w:firstLine="720"/>
        <w:jc w:val="both"/>
        <w:rPr>
          <w:bCs/>
          <w:lang w:val="en-US"/>
        </w:rPr>
      </w:pPr>
    </w:p>
    <w:p w14:paraId="100B7699" w14:textId="77777777" w:rsidR="009B3C0F" w:rsidRDefault="009B3C0F">
      <w:pPr>
        <w:rPr>
          <w:lang w:val="en-US"/>
        </w:rPr>
      </w:pPr>
    </w:p>
    <w:p w14:paraId="3A3D6D65" w14:textId="4A10601D" w:rsidR="00B02C14" w:rsidRDefault="009C7421" w:rsidP="00A421F5">
      <w:pPr>
        <w:spacing w:line="480" w:lineRule="auto"/>
        <w:jc w:val="center"/>
        <w:rPr>
          <w:lang w:val="en-US"/>
        </w:rPr>
      </w:pPr>
      <w:r>
        <w:rPr>
          <w:lang w:val="en-US"/>
        </w:rPr>
        <w:t>References</w:t>
      </w:r>
    </w:p>
    <w:p w14:paraId="3C8DA951" w14:textId="5C47D056" w:rsidR="00A421F5" w:rsidRPr="00A421F5" w:rsidRDefault="009C7421" w:rsidP="00A421F5">
      <w:pPr>
        <w:widowControl w:val="0"/>
        <w:autoSpaceDE w:val="0"/>
        <w:autoSpaceDN w:val="0"/>
        <w:adjustRightInd w:val="0"/>
        <w:spacing w:line="480" w:lineRule="auto"/>
        <w:ind w:left="480" w:hanging="480"/>
        <w:rPr>
          <w:rFonts w:cs="Times New Roman"/>
          <w:noProof/>
          <w:szCs w:val="24"/>
        </w:rPr>
      </w:pPr>
      <w:r>
        <w:rPr>
          <w:lang w:val="en-US"/>
        </w:rPr>
        <w:fldChar w:fldCharType="begin" w:fldLock="1"/>
      </w:r>
      <w:r>
        <w:rPr>
          <w:lang w:val="en-US"/>
        </w:rPr>
        <w:instrText xml:space="preserve">ADDIN Mendeley Bibliography CSL_BIBLIOGRAPHY </w:instrText>
      </w:r>
      <w:r>
        <w:rPr>
          <w:lang w:val="en-US"/>
        </w:rPr>
        <w:fldChar w:fldCharType="separate"/>
      </w:r>
      <w:r w:rsidRPr="00A421F5">
        <w:rPr>
          <w:rFonts w:cs="Times New Roman"/>
          <w:noProof/>
          <w:szCs w:val="24"/>
        </w:rPr>
        <w:t xml:space="preserve">Caesar, L. D., &amp; Fei, J. (2018). Work-life balance. In </w:t>
      </w:r>
      <w:r w:rsidRPr="00A421F5">
        <w:rPr>
          <w:rFonts w:cs="Times New Roman"/>
          <w:i/>
          <w:iCs/>
          <w:noProof/>
          <w:szCs w:val="24"/>
        </w:rPr>
        <w:t xml:space="preserve">Managing Human Resources in the </w:t>
      </w:r>
      <w:r w:rsidRPr="00A421F5">
        <w:rPr>
          <w:rFonts w:cs="Times New Roman"/>
          <w:i/>
          <w:iCs/>
          <w:noProof/>
          <w:szCs w:val="24"/>
        </w:rPr>
        <w:lastRenderedPageBreak/>
        <w:t>Shipping Industry</w:t>
      </w:r>
      <w:r w:rsidRPr="00A421F5">
        <w:rPr>
          <w:rFonts w:cs="Times New Roman"/>
          <w:noProof/>
          <w:szCs w:val="24"/>
        </w:rPr>
        <w:t>. https://doi.org/10.4324/9781315740027</w:t>
      </w:r>
    </w:p>
    <w:p w14:paraId="21A55AC6" w14:textId="77777777" w:rsidR="00A421F5" w:rsidRPr="00A421F5" w:rsidRDefault="009C7421" w:rsidP="00A421F5">
      <w:pPr>
        <w:widowControl w:val="0"/>
        <w:autoSpaceDE w:val="0"/>
        <w:autoSpaceDN w:val="0"/>
        <w:adjustRightInd w:val="0"/>
        <w:spacing w:line="480" w:lineRule="auto"/>
        <w:ind w:left="480" w:hanging="480"/>
        <w:rPr>
          <w:rFonts w:cs="Times New Roman"/>
          <w:noProof/>
          <w:szCs w:val="24"/>
        </w:rPr>
      </w:pPr>
      <w:r w:rsidRPr="00A421F5">
        <w:rPr>
          <w:rFonts w:cs="Times New Roman"/>
          <w:noProof/>
          <w:szCs w:val="24"/>
        </w:rPr>
        <w:t xml:space="preserve">Dembinski, M., &amp; Schott, B. (2013). Converging Around Global Norms? Protection of Civilians in African Union and European Union Peacekeeping in Africa. </w:t>
      </w:r>
      <w:r w:rsidRPr="00A421F5">
        <w:rPr>
          <w:rFonts w:cs="Times New Roman"/>
          <w:i/>
          <w:iCs/>
          <w:noProof/>
          <w:szCs w:val="24"/>
        </w:rPr>
        <w:t>African Security</w:t>
      </w:r>
      <w:r w:rsidRPr="00A421F5">
        <w:rPr>
          <w:rFonts w:cs="Times New Roman"/>
          <w:noProof/>
          <w:szCs w:val="24"/>
        </w:rPr>
        <w:t xml:space="preserve">, </w:t>
      </w:r>
      <w:r w:rsidRPr="00A421F5">
        <w:rPr>
          <w:rFonts w:cs="Times New Roman"/>
          <w:i/>
          <w:iCs/>
          <w:noProof/>
          <w:szCs w:val="24"/>
        </w:rPr>
        <w:t>6</w:t>
      </w:r>
      <w:r w:rsidRPr="00A421F5">
        <w:rPr>
          <w:rFonts w:cs="Times New Roman"/>
          <w:noProof/>
          <w:szCs w:val="24"/>
        </w:rPr>
        <w:t>(3–4), 276–296. https://doi.org/10.1080/19392206.2013.854085</w:t>
      </w:r>
    </w:p>
    <w:p w14:paraId="5F98294E" w14:textId="77777777" w:rsidR="00A421F5" w:rsidRPr="00A421F5" w:rsidRDefault="009C7421" w:rsidP="00A421F5">
      <w:pPr>
        <w:widowControl w:val="0"/>
        <w:autoSpaceDE w:val="0"/>
        <w:autoSpaceDN w:val="0"/>
        <w:adjustRightInd w:val="0"/>
        <w:spacing w:line="480" w:lineRule="auto"/>
        <w:ind w:left="480" w:hanging="480"/>
        <w:rPr>
          <w:rFonts w:cs="Times New Roman"/>
          <w:noProof/>
          <w:szCs w:val="24"/>
        </w:rPr>
      </w:pPr>
      <w:r w:rsidRPr="00A421F5">
        <w:rPr>
          <w:rFonts w:cs="Times New Roman"/>
          <w:noProof/>
          <w:szCs w:val="24"/>
        </w:rPr>
        <w:t xml:space="preserve">Freeman, R. B., Shaw, K. L., Bloom, N., Kretschmer, T., &amp; Reenen, J. Van. (2013). Work-Life Balance, Management Practices, and Productivity. In </w:t>
      </w:r>
      <w:r w:rsidRPr="00A421F5">
        <w:rPr>
          <w:rFonts w:cs="Times New Roman"/>
          <w:i/>
          <w:iCs/>
          <w:noProof/>
          <w:szCs w:val="24"/>
        </w:rPr>
        <w:t>International Differences in the Business Practices and Productivity of Firms</w:t>
      </w:r>
      <w:r w:rsidRPr="00A421F5">
        <w:rPr>
          <w:rFonts w:cs="Times New Roman"/>
          <w:noProof/>
          <w:szCs w:val="24"/>
        </w:rPr>
        <w:t>. https://doi.org/10.7208/chicago/9780226261959.003.0002</w:t>
      </w:r>
    </w:p>
    <w:p w14:paraId="6B758B32" w14:textId="77777777" w:rsidR="00A421F5" w:rsidRPr="00A421F5" w:rsidRDefault="009C7421" w:rsidP="00A421F5">
      <w:pPr>
        <w:widowControl w:val="0"/>
        <w:autoSpaceDE w:val="0"/>
        <w:autoSpaceDN w:val="0"/>
        <w:adjustRightInd w:val="0"/>
        <w:spacing w:line="480" w:lineRule="auto"/>
        <w:ind w:left="480" w:hanging="480"/>
        <w:rPr>
          <w:rFonts w:cs="Times New Roman"/>
          <w:noProof/>
          <w:szCs w:val="24"/>
        </w:rPr>
      </w:pPr>
      <w:r w:rsidRPr="00A421F5">
        <w:rPr>
          <w:rFonts w:cs="Times New Roman"/>
          <w:noProof/>
          <w:szCs w:val="24"/>
        </w:rPr>
        <w:t xml:space="preserve">Koubova, V., &amp; Buchko, A. A. (2013). Life‐work balance. </w:t>
      </w:r>
      <w:r w:rsidRPr="00A421F5">
        <w:rPr>
          <w:rFonts w:cs="Times New Roman"/>
          <w:i/>
          <w:iCs/>
          <w:noProof/>
          <w:szCs w:val="24"/>
        </w:rPr>
        <w:t>Management Research Review</w:t>
      </w:r>
      <w:r w:rsidRPr="00A421F5">
        <w:rPr>
          <w:rFonts w:cs="Times New Roman"/>
          <w:noProof/>
          <w:szCs w:val="24"/>
        </w:rPr>
        <w:t>. https://doi.org/10.1108/mrr-05-2012-0115</w:t>
      </w:r>
    </w:p>
    <w:p w14:paraId="1769F2A8" w14:textId="77777777" w:rsidR="00A421F5" w:rsidRPr="00A421F5" w:rsidRDefault="009C7421" w:rsidP="00A421F5">
      <w:pPr>
        <w:widowControl w:val="0"/>
        <w:autoSpaceDE w:val="0"/>
        <w:autoSpaceDN w:val="0"/>
        <w:adjustRightInd w:val="0"/>
        <w:spacing w:line="480" w:lineRule="auto"/>
        <w:ind w:left="480" w:hanging="480"/>
        <w:rPr>
          <w:rFonts w:cs="Times New Roman"/>
          <w:noProof/>
          <w:szCs w:val="24"/>
        </w:rPr>
      </w:pPr>
      <w:r w:rsidRPr="00A421F5">
        <w:rPr>
          <w:rFonts w:cs="Times New Roman"/>
          <w:noProof/>
          <w:szCs w:val="24"/>
        </w:rPr>
        <w:t xml:space="preserve">McCutcheon, K. (2014). Work-life balance. </w:t>
      </w:r>
      <w:r w:rsidRPr="00A421F5">
        <w:rPr>
          <w:rFonts w:cs="Times New Roman"/>
          <w:i/>
          <w:iCs/>
          <w:noProof/>
          <w:szCs w:val="24"/>
        </w:rPr>
        <w:t>Journal of Perioperative Practice</w:t>
      </w:r>
      <w:r w:rsidRPr="00A421F5">
        <w:rPr>
          <w:rFonts w:cs="Times New Roman"/>
          <w:noProof/>
          <w:szCs w:val="24"/>
        </w:rPr>
        <w:t>. https://doi.org/10.1024/0036-7281/a000150</w:t>
      </w:r>
    </w:p>
    <w:p w14:paraId="568EC350" w14:textId="77777777" w:rsidR="00A421F5" w:rsidRPr="00A421F5" w:rsidRDefault="009C7421" w:rsidP="00A421F5">
      <w:pPr>
        <w:widowControl w:val="0"/>
        <w:autoSpaceDE w:val="0"/>
        <w:autoSpaceDN w:val="0"/>
        <w:adjustRightInd w:val="0"/>
        <w:spacing w:line="480" w:lineRule="auto"/>
        <w:ind w:left="480" w:hanging="480"/>
        <w:rPr>
          <w:rFonts w:cs="Times New Roman"/>
          <w:noProof/>
          <w:szCs w:val="24"/>
        </w:rPr>
      </w:pPr>
      <w:r w:rsidRPr="00A421F5">
        <w:rPr>
          <w:rFonts w:cs="Times New Roman"/>
          <w:noProof/>
          <w:szCs w:val="24"/>
        </w:rPr>
        <w:t xml:space="preserve">Meenakshi, S. P. (2013). “The Importance of Work-Life-Balance.” </w:t>
      </w:r>
      <w:r w:rsidRPr="00A421F5">
        <w:rPr>
          <w:rFonts w:cs="Times New Roman"/>
          <w:i/>
          <w:iCs/>
          <w:noProof/>
          <w:szCs w:val="24"/>
        </w:rPr>
        <w:t>IOSR Journal of Business and Management</w:t>
      </w:r>
      <w:r w:rsidRPr="00A421F5">
        <w:rPr>
          <w:rFonts w:cs="Times New Roman"/>
          <w:noProof/>
          <w:szCs w:val="24"/>
        </w:rPr>
        <w:t>. https://doi.org/10.9790/487x-1433135</w:t>
      </w:r>
    </w:p>
    <w:p w14:paraId="3DE7BB50" w14:textId="77777777" w:rsidR="00A421F5" w:rsidRPr="00A421F5" w:rsidRDefault="009C7421" w:rsidP="00A421F5">
      <w:pPr>
        <w:widowControl w:val="0"/>
        <w:autoSpaceDE w:val="0"/>
        <w:autoSpaceDN w:val="0"/>
        <w:adjustRightInd w:val="0"/>
        <w:spacing w:line="480" w:lineRule="auto"/>
        <w:ind w:left="480" w:hanging="480"/>
        <w:rPr>
          <w:rFonts w:cs="Times New Roman"/>
          <w:noProof/>
          <w:szCs w:val="24"/>
        </w:rPr>
      </w:pPr>
      <w:r w:rsidRPr="00A421F5">
        <w:rPr>
          <w:rFonts w:cs="Times New Roman"/>
          <w:noProof/>
          <w:szCs w:val="24"/>
        </w:rPr>
        <w:t xml:space="preserve">Nam, T. (2014). Technology Use and Work-Life Balance. </w:t>
      </w:r>
      <w:r w:rsidRPr="00A421F5">
        <w:rPr>
          <w:rFonts w:cs="Times New Roman"/>
          <w:i/>
          <w:iCs/>
          <w:noProof/>
          <w:szCs w:val="24"/>
        </w:rPr>
        <w:t>Applied Research in Quality of Life</w:t>
      </w:r>
      <w:r w:rsidRPr="00A421F5">
        <w:rPr>
          <w:rFonts w:cs="Times New Roman"/>
          <w:noProof/>
          <w:szCs w:val="24"/>
        </w:rPr>
        <w:t>. https://doi.org/10.1007/s11482-013-9283-1</w:t>
      </w:r>
    </w:p>
    <w:p w14:paraId="7E09D170" w14:textId="77777777" w:rsidR="00A421F5" w:rsidRPr="00A421F5" w:rsidRDefault="009C7421" w:rsidP="00A421F5">
      <w:pPr>
        <w:widowControl w:val="0"/>
        <w:autoSpaceDE w:val="0"/>
        <w:autoSpaceDN w:val="0"/>
        <w:adjustRightInd w:val="0"/>
        <w:spacing w:line="480" w:lineRule="auto"/>
        <w:ind w:left="480" w:hanging="480"/>
        <w:rPr>
          <w:rFonts w:cs="Times New Roman"/>
          <w:noProof/>
        </w:rPr>
      </w:pPr>
      <w:r w:rsidRPr="00A421F5">
        <w:rPr>
          <w:rFonts w:cs="Times New Roman"/>
          <w:noProof/>
          <w:szCs w:val="24"/>
        </w:rPr>
        <w:t xml:space="preserve">Sheppard, G. (2016). Work-life balance programs to improve employee performance. </w:t>
      </w:r>
      <w:r w:rsidRPr="00A421F5">
        <w:rPr>
          <w:rFonts w:cs="Times New Roman"/>
          <w:i/>
          <w:iCs/>
          <w:noProof/>
          <w:szCs w:val="24"/>
        </w:rPr>
        <w:t>Walden Dissertations and Doctoral Studies</w:t>
      </w:r>
      <w:r w:rsidRPr="00A421F5">
        <w:rPr>
          <w:rFonts w:cs="Times New Roman"/>
          <w:noProof/>
          <w:szCs w:val="24"/>
        </w:rPr>
        <w:t>, 1–329. Retrieved from http://ovidsp.ovid.com/ovidweb.cgi?T=JS&amp;PAGE=reference&amp;D=psyc13a&amp;NEWS=N&amp;AN=2016-47708-167%0Ahttps://search.proquest.com/docview/1765463932?accountid=12763%0Ahttp://primoa.library.unsw.edu.au/openurl/61UNSW_INST/UNSW_SERVICES_PAGE?url_ver=Z39.88-2004&amp;rft_v</w:t>
      </w:r>
    </w:p>
    <w:p w14:paraId="7305473E" w14:textId="03512D69" w:rsidR="00A421F5" w:rsidRDefault="009C7421" w:rsidP="00A421F5">
      <w:pPr>
        <w:spacing w:line="480" w:lineRule="auto"/>
        <w:rPr>
          <w:lang w:val="en-US"/>
        </w:rPr>
      </w:pPr>
      <w:r>
        <w:rPr>
          <w:lang w:val="en-US"/>
        </w:rPr>
        <w:lastRenderedPageBreak/>
        <w:fldChar w:fldCharType="end"/>
      </w:r>
    </w:p>
    <w:p w14:paraId="339FA4D2" w14:textId="77777777" w:rsidR="00B02C14" w:rsidRPr="00B02C14" w:rsidRDefault="00B02C14" w:rsidP="00A421F5">
      <w:pPr>
        <w:spacing w:line="480" w:lineRule="auto"/>
        <w:rPr>
          <w:lang w:val="en-US"/>
        </w:rPr>
      </w:pPr>
    </w:p>
    <w:sectPr w:rsidR="00B02C14" w:rsidRPr="00B02C14" w:rsidSect="00B02C14">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3B33A6" w14:textId="77777777" w:rsidR="00C86679" w:rsidRDefault="00C86679">
      <w:pPr>
        <w:spacing w:after="0" w:line="240" w:lineRule="auto"/>
      </w:pPr>
      <w:r>
        <w:separator/>
      </w:r>
    </w:p>
  </w:endnote>
  <w:endnote w:type="continuationSeparator" w:id="0">
    <w:p w14:paraId="2F3D1D59" w14:textId="77777777" w:rsidR="00C86679" w:rsidRDefault="00C866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9C9B3F" w14:textId="77777777" w:rsidR="00C86679" w:rsidRDefault="00C86679">
      <w:pPr>
        <w:spacing w:after="0" w:line="240" w:lineRule="auto"/>
      </w:pPr>
      <w:r>
        <w:separator/>
      </w:r>
    </w:p>
  </w:footnote>
  <w:footnote w:type="continuationSeparator" w:id="0">
    <w:p w14:paraId="70994FC2" w14:textId="77777777" w:rsidR="00C86679" w:rsidRDefault="00C866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A3A838" w14:textId="4C8F5172" w:rsidR="00B02C14" w:rsidRDefault="009C7421">
    <w:pPr>
      <w:pStyle w:val="Header"/>
      <w:jc w:val="right"/>
    </w:pPr>
    <w:r w:rsidRPr="00B02C14">
      <w:rPr>
        <w:lang w:val="en-US"/>
      </w:rPr>
      <w:t xml:space="preserve">COMPREHENSIVE WORK-LIFE BALANCE PROGRAM IN DCRI </w:t>
    </w:r>
    <w:r>
      <w:rPr>
        <w:lang w:val="en-US"/>
      </w:rPr>
      <w:t xml:space="preserve">                               </w:t>
    </w:r>
    <w:sdt>
      <w:sdtPr>
        <w:id w:val="-90645733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22944B9B" w14:textId="77777777" w:rsidR="00B02C14" w:rsidRDefault="00B02C1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A263AE" w14:textId="2E9DA8AD" w:rsidR="00B02C14" w:rsidRDefault="009C7421">
    <w:pPr>
      <w:pStyle w:val="Header"/>
      <w:jc w:val="right"/>
    </w:pPr>
    <w:r>
      <w:rPr>
        <w:lang w:val="en-US"/>
      </w:rPr>
      <w:t xml:space="preserve">Running head: COMPREHENSIVE WORK-LIFE BALANCE PROGRAM IN DCRI         </w:t>
    </w:r>
    <w:sdt>
      <w:sdtPr>
        <w:id w:val="122401500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000430EC" w14:textId="77777777" w:rsidR="00B02C14" w:rsidRDefault="00B02C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25C1FDA"/>
    <w:multiLevelType w:val="hybridMultilevel"/>
    <w:tmpl w:val="A78058A2"/>
    <w:lvl w:ilvl="0" w:tplc="AED80AEA">
      <w:start w:val="1"/>
      <w:numFmt w:val="bullet"/>
      <w:lvlText w:val=""/>
      <w:lvlJc w:val="left"/>
      <w:pPr>
        <w:ind w:left="720" w:hanging="360"/>
      </w:pPr>
      <w:rPr>
        <w:rFonts w:ascii="Symbol" w:hAnsi="Symbol" w:hint="default"/>
      </w:rPr>
    </w:lvl>
    <w:lvl w:ilvl="1" w:tplc="03122492">
      <w:start w:val="1"/>
      <w:numFmt w:val="bullet"/>
      <w:lvlText w:val="o"/>
      <w:lvlJc w:val="left"/>
      <w:pPr>
        <w:ind w:left="1440" w:hanging="360"/>
      </w:pPr>
      <w:rPr>
        <w:rFonts w:ascii="Courier New" w:hAnsi="Courier New" w:cs="Courier New" w:hint="default"/>
      </w:rPr>
    </w:lvl>
    <w:lvl w:ilvl="2" w:tplc="5EE4E096">
      <w:start w:val="1"/>
      <w:numFmt w:val="bullet"/>
      <w:lvlText w:val=""/>
      <w:lvlJc w:val="left"/>
      <w:pPr>
        <w:ind w:left="2160" w:hanging="360"/>
      </w:pPr>
      <w:rPr>
        <w:rFonts w:ascii="Wingdings" w:hAnsi="Wingdings" w:hint="default"/>
      </w:rPr>
    </w:lvl>
    <w:lvl w:ilvl="3" w:tplc="9898AF92" w:tentative="1">
      <w:start w:val="1"/>
      <w:numFmt w:val="bullet"/>
      <w:lvlText w:val=""/>
      <w:lvlJc w:val="left"/>
      <w:pPr>
        <w:ind w:left="2880" w:hanging="360"/>
      </w:pPr>
      <w:rPr>
        <w:rFonts w:ascii="Symbol" w:hAnsi="Symbol" w:hint="default"/>
      </w:rPr>
    </w:lvl>
    <w:lvl w:ilvl="4" w:tplc="2A8EEDAA" w:tentative="1">
      <w:start w:val="1"/>
      <w:numFmt w:val="bullet"/>
      <w:lvlText w:val="o"/>
      <w:lvlJc w:val="left"/>
      <w:pPr>
        <w:ind w:left="3600" w:hanging="360"/>
      </w:pPr>
      <w:rPr>
        <w:rFonts w:ascii="Courier New" w:hAnsi="Courier New" w:cs="Courier New" w:hint="default"/>
      </w:rPr>
    </w:lvl>
    <w:lvl w:ilvl="5" w:tplc="2A2C584C" w:tentative="1">
      <w:start w:val="1"/>
      <w:numFmt w:val="bullet"/>
      <w:lvlText w:val=""/>
      <w:lvlJc w:val="left"/>
      <w:pPr>
        <w:ind w:left="4320" w:hanging="360"/>
      </w:pPr>
      <w:rPr>
        <w:rFonts w:ascii="Wingdings" w:hAnsi="Wingdings" w:hint="default"/>
      </w:rPr>
    </w:lvl>
    <w:lvl w:ilvl="6" w:tplc="C0FC3A1E" w:tentative="1">
      <w:start w:val="1"/>
      <w:numFmt w:val="bullet"/>
      <w:lvlText w:val=""/>
      <w:lvlJc w:val="left"/>
      <w:pPr>
        <w:ind w:left="5040" w:hanging="360"/>
      </w:pPr>
      <w:rPr>
        <w:rFonts w:ascii="Symbol" w:hAnsi="Symbol" w:hint="default"/>
      </w:rPr>
    </w:lvl>
    <w:lvl w:ilvl="7" w:tplc="083AD908" w:tentative="1">
      <w:start w:val="1"/>
      <w:numFmt w:val="bullet"/>
      <w:lvlText w:val="o"/>
      <w:lvlJc w:val="left"/>
      <w:pPr>
        <w:ind w:left="5760" w:hanging="360"/>
      </w:pPr>
      <w:rPr>
        <w:rFonts w:ascii="Courier New" w:hAnsi="Courier New" w:cs="Courier New" w:hint="default"/>
      </w:rPr>
    </w:lvl>
    <w:lvl w:ilvl="8" w:tplc="85708D26"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ewNDE1MDE2BwIzCyUdpeDU4uLM/DyQAsNaANf3n4AsAAAA"/>
  </w:docVars>
  <w:rsids>
    <w:rsidRoot w:val="00822EA0"/>
    <w:rsid w:val="000133E6"/>
    <w:rsid w:val="00072409"/>
    <w:rsid w:val="000A7FE9"/>
    <w:rsid w:val="00106B6A"/>
    <w:rsid w:val="0024699A"/>
    <w:rsid w:val="00380F3C"/>
    <w:rsid w:val="00483F03"/>
    <w:rsid w:val="005363E6"/>
    <w:rsid w:val="006B0288"/>
    <w:rsid w:val="006C1B1B"/>
    <w:rsid w:val="00701000"/>
    <w:rsid w:val="00734F36"/>
    <w:rsid w:val="00822EA0"/>
    <w:rsid w:val="008544CF"/>
    <w:rsid w:val="008C35B9"/>
    <w:rsid w:val="008F4613"/>
    <w:rsid w:val="00985449"/>
    <w:rsid w:val="009B3C0F"/>
    <w:rsid w:val="009C6E53"/>
    <w:rsid w:val="009C7421"/>
    <w:rsid w:val="00A421F5"/>
    <w:rsid w:val="00A82778"/>
    <w:rsid w:val="00AC526B"/>
    <w:rsid w:val="00AD5CCE"/>
    <w:rsid w:val="00B02C14"/>
    <w:rsid w:val="00B054DC"/>
    <w:rsid w:val="00B75D2D"/>
    <w:rsid w:val="00B8694E"/>
    <w:rsid w:val="00BA159B"/>
    <w:rsid w:val="00BA3837"/>
    <w:rsid w:val="00C10F41"/>
    <w:rsid w:val="00C14821"/>
    <w:rsid w:val="00C359C3"/>
    <w:rsid w:val="00C83FED"/>
    <w:rsid w:val="00C86679"/>
    <w:rsid w:val="00D26382"/>
    <w:rsid w:val="00D60763"/>
    <w:rsid w:val="00DB185B"/>
    <w:rsid w:val="00DC724E"/>
    <w:rsid w:val="00DF018D"/>
    <w:rsid w:val="00E37518"/>
    <w:rsid w:val="00E726AE"/>
    <w:rsid w:val="00EC3E38"/>
    <w:rsid w:val="00FB1A63"/>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C6593A"/>
  <w15:chartTrackingRefBased/>
  <w15:docId w15:val="{39F1DD23-B92E-4335-A467-EB9C807B7E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D5CCE"/>
    <w:rPr>
      <w:color w:val="0563C1" w:themeColor="hyperlink"/>
      <w:u w:val="single"/>
    </w:rPr>
  </w:style>
  <w:style w:type="character" w:customStyle="1" w:styleId="UnresolvedMention1">
    <w:name w:val="Unresolved Mention1"/>
    <w:basedOn w:val="DefaultParagraphFont"/>
    <w:uiPriority w:val="99"/>
    <w:semiHidden/>
    <w:unhideWhenUsed/>
    <w:rsid w:val="00AD5CCE"/>
    <w:rPr>
      <w:color w:val="605E5C"/>
      <w:shd w:val="clear" w:color="auto" w:fill="E1DFDD"/>
    </w:rPr>
  </w:style>
  <w:style w:type="paragraph" w:styleId="Header">
    <w:name w:val="header"/>
    <w:basedOn w:val="Normal"/>
    <w:link w:val="HeaderChar"/>
    <w:uiPriority w:val="99"/>
    <w:unhideWhenUsed/>
    <w:rsid w:val="00B02C14"/>
    <w:pPr>
      <w:tabs>
        <w:tab w:val="center" w:pos="4513"/>
        <w:tab w:val="right" w:pos="9026"/>
      </w:tabs>
      <w:spacing w:after="0" w:line="240" w:lineRule="auto"/>
    </w:pPr>
  </w:style>
  <w:style w:type="character" w:customStyle="1" w:styleId="HeaderChar">
    <w:name w:val="Header Char"/>
    <w:basedOn w:val="DefaultParagraphFont"/>
    <w:link w:val="Header"/>
    <w:uiPriority w:val="99"/>
    <w:rsid w:val="00B02C14"/>
  </w:style>
  <w:style w:type="paragraph" w:styleId="Footer">
    <w:name w:val="footer"/>
    <w:basedOn w:val="Normal"/>
    <w:link w:val="FooterChar"/>
    <w:uiPriority w:val="99"/>
    <w:unhideWhenUsed/>
    <w:rsid w:val="00B02C14"/>
    <w:pPr>
      <w:tabs>
        <w:tab w:val="center" w:pos="4513"/>
        <w:tab w:val="right" w:pos="9026"/>
      </w:tabs>
      <w:spacing w:after="0" w:line="240" w:lineRule="auto"/>
    </w:pPr>
  </w:style>
  <w:style w:type="character" w:customStyle="1" w:styleId="FooterChar">
    <w:name w:val="Footer Char"/>
    <w:basedOn w:val="DefaultParagraphFont"/>
    <w:link w:val="Footer"/>
    <w:uiPriority w:val="99"/>
    <w:rsid w:val="00B02C14"/>
  </w:style>
  <w:style w:type="character" w:customStyle="1" w:styleId="UnresolvedMention2">
    <w:name w:val="Unresolved Mention2"/>
    <w:basedOn w:val="DefaultParagraphFont"/>
    <w:uiPriority w:val="99"/>
    <w:rsid w:val="00FB1A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48E597-85F0-4EC7-BF3C-85D937FE39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5841</Words>
  <Characters>33299</Characters>
  <Application>Microsoft Office Word</Application>
  <DocSecurity>0</DocSecurity>
  <Lines>277</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2019-11-01T15:09:00Z</dcterms:created>
  <dcterms:modified xsi:type="dcterms:W3CDTF">2019-11-01T15:09:00Z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Citation Style_1">
    <vt:lpwstr>http://www.zotero.org/styles/apa</vt:lpwstr>
  </property>
  <property fmtid="{D5CDD505-2E9C-101B-9397-08002B2CF9AE}" pid="3" name="Mendeley Document_1">
    <vt:lpwstr>True</vt:lpwstr>
  </property>
  <property fmtid="{D5CDD505-2E9C-101B-9397-08002B2CF9AE}" pid="4" name="Mendeley Recent Style Id 0_1">
    <vt:lpwstr>http://www.zotero.org/styles/american-medical-association</vt:lpwstr>
  </property>
  <property fmtid="{D5CDD505-2E9C-101B-9397-08002B2CF9AE}" pid="5" name="Mendeley Recent Style Id 1_1">
    <vt:lpwstr>http://www.zotero.org/styles/apa</vt:lpwstr>
  </property>
  <property fmtid="{D5CDD505-2E9C-101B-9397-08002B2CF9AE}" pid="6" name="Mendeley Recent Style Id 2_1">
    <vt:lpwstr>http://www.zotero.org/styles/american-sociological-association</vt:lpwstr>
  </property>
  <property fmtid="{D5CDD505-2E9C-101B-9397-08002B2CF9AE}" pid="7" name="Mendeley Recent Style Id 3_1">
    <vt:lpwstr>http://www.zotero.org/styles/chicago-author-date</vt:lpwstr>
  </property>
  <property fmtid="{D5CDD505-2E9C-101B-9397-08002B2CF9AE}" pid="8" name="Mendeley Recent Style Id 4_1">
    <vt:lpwstr>http://www.zotero.org/styles/harvard1</vt:lpwstr>
  </property>
  <property fmtid="{D5CDD505-2E9C-101B-9397-08002B2CF9AE}" pid="9" name="Mendeley Recent Style Id 5_1">
    <vt:lpwstr>http://www.zotero.org/styles/ieee</vt:lpwstr>
  </property>
  <property fmtid="{D5CDD505-2E9C-101B-9397-08002B2CF9AE}" pid="10" name="Mendeley Recent Style Id 6_1">
    <vt:lpwstr>http://www.zotero.org/styles/modern-humanities-research-association</vt:lpwstr>
  </property>
  <property fmtid="{D5CDD505-2E9C-101B-9397-08002B2CF9AE}" pid="11" name="Mendeley Recent Style Id 7_1">
    <vt:lpwstr>http://www.zotero.org/styles/modern-language-association</vt:lpwstr>
  </property>
  <property fmtid="{D5CDD505-2E9C-101B-9397-08002B2CF9AE}" pid="12" name="Mendeley Recent Style Id 8_1">
    <vt:lpwstr>http://www.zotero.org/styles/turabian-fullnote-bibliography</vt:lpwstr>
  </property>
  <property fmtid="{D5CDD505-2E9C-101B-9397-08002B2CF9AE}" pid="13" name="Mendeley Recent Style Id 9_1">
    <vt:lpwstr>http://www.zotero.org/styles/vancouver</vt:lpwstr>
  </property>
  <property fmtid="{D5CDD505-2E9C-101B-9397-08002B2CF9AE}" pid="14" name="Mendeley Recent Style Name 0_1">
    <vt:lpwstr>American Medical Association</vt:lpwstr>
  </property>
  <property fmtid="{D5CDD505-2E9C-101B-9397-08002B2CF9AE}" pid="15" name="Mendeley Recent Style Name 1_1">
    <vt:lpwstr>American Psychological Association 6th edition</vt:lpwstr>
  </property>
  <property fmtid="{D5CDD505-2E9C-101B-9397-08002B2CF9AE}" pid="16" name="Mendeley Recent Style Name 2_1">
    <vt:lpwstr>American Sociological Association</vt:lpwstr>
  </property>
  <property fmtid="{D5CDD505-2E9C-101B-9397-08002B2CF9AE}" pid="17" name="Mendeley Recent Style Name 3_1">
    <vt:lpwstr>Chicago Manual of Style 17th edition (author-date)</vt:lpwstr>
  </property>
  <property fmtid="{D5CDD505-2E9C-101B-9397-08002B2CF9AE}" pid="18" name="Mendeley Recent Style Name 4_1">
    <vt:lpwstr>Harvard reference format 1 (deprecated)</vt:lpwstr>
  </property>
  <property fmtid="{D5CDD505-2E9C-101B-9397-08002B2CF9AE}" pid="19" name="Mendeley Recent Style Name 5_1">
    <vt:lpwstr>IEEE</vt:lpwstr>
  </property>
  <property fmtid="{D5CDD505-2E9C-101B-9397-08002B2CF9AE}" pid="20" name="Mendeley Recent Style Name 6_1">
    <vt:lpwstr>Modern Humanities Research Association 3rd edition (note with bibliography)</vt:lpwstr>
  </property>
  <property fmtid="{D5CDD505-2E9C-101B-9397-08002B2CF9AE}" pid="21" name="Mendeley Recent Style Name 7_1">
    <vt:lpwstr>Modern Language Association 8th edition</vt:lpwstr>
  </property>
  <property fmtid="{D5CDD505-2E9C-101B-9397-08002B2CF9AE}" pid="22" name="Mendeley Recent Style Name 8_1">
    <vt:lpwstr>Turabian 8th edition (full note)</vt:lpwstr>
  </property>
  <property fmtid="{D5CDD505-2E9C-101B-9397-08002B2CF9AE}" pid="23" name="Mendeley Recent Style Name 9_1">
    <vt:lpwstr>Vancouver</vt:lpwstr>
  </property>
  <property fmtid="{D5CDD505-2E9C-101B-9397-08002B2CF9AE}" pid="24" name="Mendeley Unique User Id_1">
    <vt:lpwstr>0d4366b1-3c08-3cd6-9905-50fab94386fc</vt:lpwstr>
  </property>
</Properties>
</file>